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6D4E11" w:rsidRPr="009A350D" w:rsidRDefault="0027726B" w:rsidP="006D4E11">
      <w:pPr>
        <w:pStyle w:val="berschrift1"/>
        <w:spacing w:after="240"/>
        <w:rPr>
          <w:rFonts w:ascii="Arial" w:hAnsi="Arial" w:cs="Arial"/>
          <w:lang w:val="en-GB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Grafik 12" o:spid="_x0000_s2050" type="#_x0000_t75" alt="" style="position:absolute;margin-left:361.45pt;margin-top:4.6pt;width:96.45pt;height:95.85pt;z-index:251657728;visibility:visible;mso-wrap-edited:f;mso-width-percent:0;mso-height-percent:0;mso-width-percent:0;mso-height-percent:0">
            <v:imagedata r:id="rId7" o:title="" croptop="5175f" cropbottom="6428f" cropleft="3218f" cropright="11703f"/>
          </v:shape>
        </w:pict>
      </w:r>
      <w:r w:rsidR="00E92A11" w:rsidRPr="009A350D">
        <w:rPr>
          <w:rFonts w:ascii="Arial" w:hAnsi="Arial" w:cs="Arial"/>
          <w:lang w:val="en-GB"/>
        </w:rPr>
        <w:t>Testo d'appalto</w:t>
      </w:r>
      <w:r w:rsidR="00E92A11" w:rsidRPr="009A350D">
        <w:rPr>
          <w:b w:val="0"/>
          <w:sz w:val="24"/>
          <w:lang w:val="en-GB"/>
        </w:rPr>
        <w:t xml:space="preserve"> </w:t>
      </w:r>
    </w:p>
    <w:p w:rsidR="00D00BF0" w:rsidRPr="009A350D" w:rsidRDefault="00427F4D" w:rsidP="006D4E11">
      <w:pPr>
        <w:pStyle w:val="berschrift1"/>
        <w:spacing w:after="240"/>
        <w:rPr>
          <w:rFonts w:ascii="Arial" w:hAnsi="Arial" w:cs="Arial"/>
          <w:szCs w:val="28"/>
          <w:lang w:val="en-GB"/>
        </w:rPr>
      </w:pPr>
      <w:r w:rsidRPr="009A350D">
        <w:rPr>
          <w:rFonts w:ascii="Arial" w:hAnsi="Arial" w:cs="Arial"/>
          <w:szCs w:val="28"/>
          <w:lang w:val="en-GB"/>
        </w:rPr>
        <w:t>Rivelatori di movimento theMura S180-100 UP WH</w:t>
      </w:r>
    </w:p>
    <w:p w:rsidR="00427F4D" w:rsidRPr="004D5108" w:rsidRDefault="00427F4D" w:rsidP="009211A7">
      <w:pPr>
        <w:spacing w:after="120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 xml:space="preserve">N. d'ordine Bianco: </w:t>
      </w:r>
      <w:r>
        <w:rPr>
          <w:rFonts w:ascii="Arial" w:hAnsi="Arial" w:cs="Arial"/>
          <w:b/>
          <w:sz w:val="20"/>
        </w:rPr>
        <w:tab/>
      </w:r>
      <w:r>
        <w:rPr>
          <w:rFonts w:ascii="Arial" w:hAnsi="Arial" w:cs="Arial"/>
          <w:b/>
          <w:sz w:val="20"/>
        </w:rPr>
        <w:tab/>
      </w:r>
      <w:r>
        <w:rPr>
          <w:rFonts w:ascii="Arial" w:hAnsi="Arial" w:cs="Arial"/>
          <w:b/>
          <w:sz w:val="20"/>
        </w:rPr>
        <w:tab/>
        <w:t>2060650</w:t>
      </w:r>
    </w:p>
    <w:p w:rsidR="009211A7" w:rsidRPr="004D5108" w:rsidRDefault="009211A7" w:rsidP="00986F7F">
      <w:pPr>
        <w:pStyle w:val="Aufzhlung"/>
        <w:spacing w:after="120"/>
        <w:ind w:left="0" w:firstLine="0"/>
        <w:rPr>
          <w:rFonts w:ascii="Arial" w:hAnsi="Arial" w:cs="Arial"/>
          <w:u w:val="single"/>
          <w:lang w:val="de-DE"/>
        </w:rPr>
      </w:pPr>
    </w:p>
    <w:p w:rsidR="006C784A" w:rsidRPr="004D5108" w:rsidRDefault="00F50BD0" w:rsidP="00986F7F">
      <w:pPr>
        <w:pStyle w:val="Aufzhlung"/>
        <w:spacing w:after="120"/>
        <w:ind w:left="0" w:firstLine="0"/>
        <w:rPr>
          <w:rFonts w:ascii="Arial" w:hAnsi="Arial" w:cs="Arial"/>
          <w:u w:val="single"/>
          <w:lang w:val="de-DE"/>
        </w:rPr>
      </w:pPr>
      <w:r>
        <w:rPr>
          <w:rFonts w:ascii="Arial" w:hAnsi="Arial" w:cs="Arial"/>
          <w:u w:val="single"/>
        </w:rPr>
        <w:t>Caratteristiche:</w:t>
      </w:r>
      <w:r>
        <w:rPr>
          <w:rFonts w:ascii="Frutiger LT Com 45 Light" w:hAnsi="Frutiger LT Com 45 Light" w:cs="Times New Roman"/>
          <w:noProof/>
          <w:color w:val="auto"/>
          <w:sz w:val="24"/>
        </w:rPr>
        <w:t xml:space="preserve"> </w:t>
      </w:r>
    </w:p>
    <w:p w:rsidR="007F4E69" w:rsidRDefault="00427F4D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de-DE"/>
        </w:rPr>
      </w:pPr>
      <w:r>
        <w:rPr>
          <w:rFonts w:ascii="Arial" w:hAnsi="Arial" w:cs="Arial"/>
        </w:rPr>
        <w:t>Rivelatore di movimento a infrarossi passivi per montaggio a parete in scatola a incasso</w:t>
      </w:r>
    </w:p>
    <w:p w:rsidR="00AB443F" w:rsidRPr="004D5108" w:rsidRDefault="00AB443F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de-DE"/>
        </w:rPr>
      </w:pPr>
      <w:r>
        <w:rPr>
          <w:rFonts w:ascii="Arial" w:hAnsi="Arial" w:cs="Arial"/>
        </w:rPr>
        <w:t>Copertura con design Theben</w:t>
      </w:r>
    </w:p>
    <w:p w:rsidR="007F4E69" w:rsidRPr="004D5108" w:rsidRDefault="00F213AE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de-DE"/>
        </w:rPr>
      </w:pPr>
      <w:r>
        <w:rPr>
          <w:rFonts w:ascii="Arial" w:hAnsi="Arial" w:cs="Arial"/>
        </w:rPr>
        <w:t xml:space="preserve">Comando automatico in funzione della presenza e luminosità per illuminazione </w:t>
      </w:r>
    </w:p>
    <w:p w:rsidR="00A75E61" w:rsidRPr="004D5108" w:rsidRDefault="00167D65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de-DE"/>
        </w:rPr>
      </w:pPr>
      <w:r>
        <w:rPr>
          <w:rFonts w:ascii="Arial" w:hAnsi="Arial" w:cs="Arial"/>
        </w:rPr>
        <w:t>Range di rilevamento rettangolare 170°, max. 14 m x 17 m</w:t>
      </w:r>
    </w:p>
    <w:p w:rsidR="00A651B8" w:rsidRPr="004D5108" w:rsidRDefault="001C5AE6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de-DE"/>
        </w:rPr>
      </w:pPr>
      <w:r>
        <w:rPr>
          <w:rFonts w:ascii="Arial" w:hAnsi="Arial" w:cs="Arial"/>
        </w:rPr>
        <w:t>Limitazione del range compreso nella fornitura</w:t>
      </w:r>
    </w:p>
    <w:p w:rsidR="00F50BD0" w:rsidRDefault="00E769D5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de-DE"/>
        </w:rPr>
      </w:pPr>
      <w:r>
        <w:rPr>
          <w:rFonts w:ascii="Arial" w:hAnsi="Arial" w:cs="Arial"/>
        </w:rPr>
        <w:t>Misurazione in luce mista adatta per lampade fluorescenti (FL/PL/ESL), lampade alogene e a incandescenza e LED</w:t>
      </w:r>
    </w:p>
    <w:p w:rsidR="00AB443F" w:rsidRPr="00AB443F" w:rsidRDefault="00AB443F" w:rsidP="00F50BD0">
      <w:pPr>
        <w:pStyle w:val="Aufzhlung"/>
        <w:numPr>
          <w:ilvl w:val="0"/>
          <w:numId w:val="5"/>
        </w:numPr>
        <w:rPr>
          <w:rFonts w:ascii="Arial" w:hAnsi="Arial" w:cs="Arial"/>
          <w:b/>
          <w:lang w:val="de-DE"/>
        </w:rPr>
      </w:pPr>
      <w:r>
        <w:rPr>
          <w:rFonts w:ascii="Arial" w:hAnsi="Arial" w:cs="Arial"/>
          <w:b/>
        </w:rPr>
        <w:t>Pulsante integrato (disattivabile)</w:t>
      </w:r>
    </w:p>
    <w:p w:rsidR="00F50BD0" w:rsidRPr="00E20CCF" w:rsidRDefault="001B798A" w:rsidP="00F50BD0">
      <w:pPr>
        <w:pStyle w:val="Aufzhlung"/>
        <w:numPr>
          <w:ilvl w:val="0"/>
          <w:numId w:val="5"/>
        </w:numPr>
        <w:rPr>
          <w:rFonts w:ascii="Arial" w:hAnsi="Arial" w:cs="Arial"/>
          <w:b/>
          <w:lang w:val="de-DE"/>
        </w:rPr>
      </w:pPr>
      <w:r>
        <w:rPr>
          <w:rFonts w:ascii="Arial" w:hAnsi="Arial" w:cs="Arial"/>
          <w:b/>
        </w:rPr>
        <w:t>Funzionamento commutabile tra completamente automatico o semiautomatico</w:t>
      </w:r>
    </w:p>
    <w:p w:rsidR="00AB443F" w:rsidRDefault="00AB443F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de-DE"/>
        </w:rPr>
      </w:pPr>
      <w:r>
        <w:rPr>
          <w:rFonts w:ascii="Arial" w:hAnsi="Arial" w:cs="Arial"/>
        </w:rPr>
        <w:t>Funzione luce scala</w:t>
      </w:r>
    </w:p>
    <w:p w:rsidR="00AB443F" w:rsidRPr="00E20CCF" w:rsidRDefault="00AB443F" w:rsidP="00F50BD0">
      <w:pPr>
        <w:pStyle w:val="Aufzhlung"/>
        <w:numPr>
          <w:ilvl w:val="0"/>
          <w:numId w:val="5"/>
        </w:numPr>
        <w:rPr>
          <w:rFonts w:ascii="Arial" w:hAnsi="Arial" w:cs="Arial"/>
          <w:b/>
          <w:lang w:val="de-DE"/>
        </w:rPr>
      </w:pPr>
      <w:r>
        <w:rPr>
          <w:rFonts w:ascii="Arial" w:hAnsi="Arial" w:cs="Arial"/>
          <w:b/>
        </w:rPr>
        <w:t>Funzione di temporizzazione lunga</w:t>
      </w:r>
    </w:p>
    <w:p w:rsidR="004C6BD9" w:rsidRPr="009A350D" w:rsidRDefault="004C6BD9" w:rsidP="004C6BD9">
      <w:pPr>
        <w:pStyle w:val="Aufzhlung"/>
        <w:numPr>
          <w:ilvl w:val="0"/>
          <w:numId w:val="5"/>
        </w:numPr>
        <w:rPr>
          <w:rFonts w:ascii="Arial" w:hAnsi="Arial" w:cs="Arial"/>
          <w:lang w:val="fr-CH"/>
        </w:rPr>
      </w:pPr>
      <w:r w:rsidRPr="009A350D">
        <w:rPr>
          <w:rFonts w:ascii="Arial" w:hAnsi="Arial" w:cs="Arial"/>
          <w:lang w:val="fr-CH"/>
        </w:rPr>
        <w:t>Valore di commutazione della luminosità regolabile, funzione di apprendimento</w:t>
      </w:r>
    </w:p>
    <w:p w:rsidR="00F50BD0" w:rsidRPr="009A350D" w:rsidRDefault="00F50BD0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en-GB"/>
        </w:rPr>
      </w:pPr>
      <w:r w:rsidRPr="009A350D">
        <w:rPr>
          <w:rFonts w:ascii="Arial" w:hAnsi="Arial" w:cs="Arial"/>
          <w:lang w:val="en-GB"/>
        </w:rPr>
        <w:t>Funzione ad impulso per temporizzatore luce scala</w:t>
      </w:r>
    </w:p>
    <w:p w:rsidR="00F50BD0" w:rsidRPr="004D5108" w:rsidRDefault="00293461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de-DE"/>
        </w:rPr>
      </w:pPr>
      <w:r>
        <w:rPr>
          <w:rFonts w:ascii="Arial" w:hAnsi="Arial" w:cs="Arial"/>
        </w:rPr>
        <w:t xml:space="preserve">Subito pronto per l'uso grazie alla preimpostazione di fabbrica </w:t>
      </w:r>
    </w:p>
    <w:p w:rsidR="00F50BD0" w:rsidRDefault="00293461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de-DE"/>
        </w:rPr>
      </w:pPr>
      <w:r>
        <w:rPr>
          <w:rFonts w:ascii="Arial" w:hAnsi="Arial" w:cs="Arial"/>
        </w:rPr>
        <w:t>Modalità di test per la verifica del range di rilevamento</w:t>
      </w:r>
    </w:p>
    <w:p w:rsidR="00AB443F" w:rsidRPr="009A350D" w:rsidRDefault="00AB443F" w:rsidP="00F50BD0">
      <w:pPr>
        <w:pStyle w:val="Aufzhlung"/>
        <w:numPr>
          <w:ilvl w:val="0"/>
          <w:numId w:val="5"/>
        </w:numPr>
        <w:rPr>
          <w:rFonts w:ascii="Arial" w:hAnsi="Arial" w:cs="Arial"/>
          <w:b/>
          <w:lang w:val="en-GB"/>
        </w:rPr>
      </w:pPr>
      <w:r w:rsidRPr="009A350D">
        <w:rPr>
          <w:rFonts w:ascii="Arial" w:hAnsi="Arial" w:cs="Arial"/>
          <w:b/>
          <w:lang w:val="en-GB"/>
        </w:rPr>
        <w:t>Ampliamento del range di rilevamento tramite collegamento master/slave</w:t>
      </w:r>
    </w:p>
    <w:p w:rsidR="001B798A" w:rsidRPr="009A350D" w:rsidRDefault="001B798A" w:rsidP="00986F7F">
      <w:pPr>
        <w:pStyle w:val="Aufzhlung"/>
        <w:spacing w:after="120"/>
        <w:ind w:left="0" w:firstLine="0"/>
        <w:rPr>
          <w:rFonts w:ascii="Arial" w:hAnsi="Arial" w:cs="Arial"/>
          <w:spacing w:val="-3"/>
          <w:lang w:val="en-GB"/>
        </w:rPr>
      </w:pPr>
    </w:p>
    <w:p w:rsidR="00986F7F" w:rsidRPr="009A350D" w:rsidRDefault="00986F7F" w:rsidP="00986F7F">
      <w:pPr>
        <w:pStyle w:val="Aufzhlung"/>
        <w:spacing w:after="120"/>
        <w:ind w:left="0" w:firstLine="0"/>
        <w:rPr>
          <w:rFonts w:ascii="Arial" w:hAnsi="Arial" w:cs="Arial"/>
          <w:spacing w:val="-3"/>
          <w:u w:val="single"/>
          <w:lang w:val="fr-CH"/>
        </w:rPr>
      </w:pPr>
      <w:r w:rsidRPr="009A350D">
        <w:rPr>
          <w:rFonts w:ascii="Arial" w:hAnsi="Arial" w:cs="Arial"/>
          <w:spacing w:val="-3"/>
          <w:u w:val="single"/>
          <w:lang w:val="fr-CH"/>
        </w:rPr>
        <w:t>Dati tecnici:</w:t>
      </w:r>
    </w:p>
    <w:p w:rsidR="001B798A" w:rsidRPr="009A350D" w:rsidRDefault="00E769D5" w:rsidP="00E769D5">
      <w:pPr>
        <w:pStyle w:val="Aufzhlung"/>
        <w:ind w:left="0" w:firstLine="0"/>
        <w:rPr>
          <w:rFonts w:ascii="Arial" w:hAnsi="Arial" w:cs="Arial"/>
          <w:spacing w:val="-3"/>
          <w:lang w:val="fr-CH"/>
        </w:rPr>
      </w:pPr>
      <w:r w:rsidRPr="009A350D">
        <w:rPr>
          <w:rFonts w:ascii="Arial" w:hAnsi="Arial" w:cs="Arial"/>
          <w:spacing w:val="-3"/>
          <w:lang w:val="fr-CH"/>
        </w:rPr>
        <w:t xml:space="preserve">Tensione d'esercizio: </w:t>
      </w:r>
      <w:r w:rsidRPr="009A350D">
        <w:rPr>
          <w:rFonts w:ascii="Arial" w:hAnsi="Arial" w:cs="Arial"/>
          <w:spacing w:val="-3"/>
          <w:lang w:val="fr-CH"/>
        </w:rPr>
        <w:tab/>
      </w:r>
      <w:r w:rsidRPr="009A350D">
        <w:rPr>
          <w:rFonts w:ascii="Arial" w:hAnsi="Arial" w:cs="Arial"/>
          <w:spacing w:val="-3"/>
          <w:lang w:val="fr-CH"/>
        </w:rPr>
        <w:tab/>
      </w:r>
      <w:r w:rsidR="009A350D" w:rsidRPr="009A350D">
        <w:rPr>
          <w:rFonts w:ascii="Arial" w:hAnsi="Arial" w:cs="Arial"/>
          <w:spacing w:val="-3"/>
          <w:lang w:val="fr-CH"/>
        </w:rPr>
        <w:tab/>
        <w:t xml:space="preserve">     </w:t>
      </w:r>
      <w:r w:rsidRPr="009A350D">
        <w:rPr>
          <w:rFonts w:ascii="Arial" w:hAnsi="Arial" w:cs="Arial"/>
          <w:spacing w:val="-3"/>
          <w:lang w:val="fr-CH"/>
        </w:rPr>
        <w:t>230 V AC</w:t>
      </w:r>
    </w:p>
    <w:p w:rsidR="00CC6300" w:rsidRPr="009A350D" w:rsidRDefault="001B798A" w:rsidP="00E769D5">
      <w:pPr>
        <w:pStyle w:val="Aufzhlung"/>
        <w:ind w:left="0" w:firstLine="0"/>
        <w:rPr>
          <w:rFonts w:ascii="Arial" w:hAnsi="Arial" w:cs="Arial"/>
          <w:spacing w:val="-3"/>
          <w:lang w:val="fr-CH"/>
        </w:rPr>
      </w:pPr>
      <w:r w:rsidRPr="009A350D">
        <w:rPr>
          <w:rFonts w:ascii="Arial" w:hAnsi="Arial" w:cs="Arial"/>
          <w:spacing w:val="-3"/>
          <w:lang w:val="fr-CH"/>
        </w:rPr>
        <w:t xml:space="preserve">Frequenza: </w:t>
      </w:r>
      <w:r w:rsidRPr="009A350D">
        <w:rPr>
          <w:rFonts w:ascii="Arial" w:hAnsi="Arial" w:cs="Arial"/>
          <w:spacing w:val="-3"/>
          <w:lang w:val="fr-CH"/>
        </w:rPr>
        <w:tab/>
      </w:r>
      <w:r w:rsidRPr="009A350D">
        <w:rPr>
          <w:rFonts w:ascii="Arial" w:hAnsi="Arial" w:cs="Arial"/>
          <w:spacing w:val="-3"/>
          <w:lang w:val="fr-CH"/>
        </w:rPr>
        <w:tab/>
      </w:r>
      <w:r w:rsidRPr="009A350D">
        <w:rPr>
          <w:rFonts w:ascii="Arial" w:hAnsi="Arial" w:cs="Arial"/>
          <w:spacing w:val="-3"/>
          <w:lang w:val="fr-CH"/>
        </w:rPr>
        <w:tab/>
      </w:r>
      <w:r w:rsidR="009A350D" w:rsidRPr="009A350D">
        <w:rPr>
          <w:rFonts w:ascii="Arial" w:hAnsi="Arial" w:cs="Arial"/>
          <w:spacing w:val="-3"/>
          <w:lang w:val="fr-CH"/>
        </w:rPr>
        <w:tab/>
        <w:t xml:space="preserve">     </w:t>
      </w:r>
      <w:r w:rsidRPr="009A350D">
        <w:rPr>
          <w:rFonts w:ascii="Arial" w:hAnsi="Arial" w:cs="Arial"/>
          <w:spacing w:val="-3"/>
          <w:lang w:val="fr-CH"/>
        </w:rPr>
        <w:t>50 - 60 Hz</w:t>
      </w:r>
    </w:p>
    <w:p w:rsidR="00CC6300" w:rsidRPr="009A350D" w:rsidRDefault="005F796A" w:rsidP="00E769D5">
      <w:pPr>
        <w:pStyle w:val="Aufzhlung"/>
        <w:ind w:left="0" w:firstLine="0"/>
        <w:rPr>
          <w:rFonts w:ascii="Arial" w:hAnsi="Arial" w:cs="Arial"/>
          <w:b/>
          <w:spacing w:val="-3"/>
          <w:lang w:val="fr-CH"/>
        </w:rPr>
      </w:pPr>
      <w:r w:rsidRPr="009A350D">
        <w:rPr>
          <w:rFonts w:ascii="Arial" w:hAnsi="Arial" w:cs="Arial"/>
          <w:b/>
          <w:spacing w:val="-3"/>
          <w:lang w:val="fr-CH"/>
        </w:rPr>
        <w:t xml:space="preserve">Consumo proprio: </w:t>
      </w:r>
      <w:r w:rsidRPr="009A350D">
        <w:rPr>
          <w:rFonts w:ascii="Arial" w:hAnsi="Arial" w:cs="Arial"/>
          <w:b/>
          <w:spacing w:val="-3"/>
          <w:lang w:val="fr-CH"/>
        </w:rPr>
        <w:tab/>
      </w:r>
      <w:r w:rsidRPr="009A350D">
        <w:rPr>
          <w:rFonts w:ascii="Arial" w:hAnsi="Arial" w:cs="Arial"/>
          <w:b/>
          <w:spacing w:val="-3"/>
          <w:lang w:val="fr-CH"/>
        </w:rPr>
        <w:tab/>
      </w:r>
      <w:r w:rsidR="009A350D" w:rsidRPr="009A350D">
        <w:rPr>
          <w:rFonts w:ascii="Arial" w:hAnsi="Arial" w:cs="Arial"/>
          <w:b/>
          <w:spacing w:val="-3"/>
          <w:lang w:val="fr-CH"/>
        </w:rPr>
        <w:tab/>
      </w:r>
      <w:r w:rsidR="009A350D">
        <w:rPr>
          <w:rFonts w:ascii="Arial" w:hAnsi="Arial" w:cs="Arial"/>
          <w:b/>
          <w:spacing w:val="-3"/>
          <w:lang w:val="fr-CH"/>
        </w:rPr>
        <w:t xml:space="preserve">     </w:t>
      </w:r>
      <w:r w:rsidRPr="009A350D">
        <w:rPr>
          <w:rFonts w:ascii="Arial" w:hAnsi="Arial" w:cs="Arial"/>
          <w:b/>
          <w:spacing w:val="-3"/>
          <w:lang w:val="fr-CH"/>
        </w:rPr>
        <w:t>ca. 0.4 W</w:t>
      </w:r>
    </w:p>
    <w:p w:rsidR="00A75E61" w:rsidRPr="009A350D" w:rsidRDefault="005739DA" w:rsidP="00E769D5">
      <w:pPr>
        <w:pStyle w:val="Aufzhlung"/>
        <w:ind w:left="0" w:firstLine="0"/>
        <w:rPr>
          <w:rFonts w:ascii="Arial" w:hAnsi="Arial" w:cs="Arial"/>
          <w:lang w:val="fr-CH"/>
        </w:rPr>
      </w:pPr>
      <w:r w:rsidRPr="009A350D">
        <w:rPr>
          <w:rFonts w:ascii="Arial" w:hAnsi="Arial" w:cs="Arial"/>
          <w:spacing w:val="-3"/>
          <w:lang w:val="fr-CH"/>
        </w:rPr>
        <w:t xml:space="preserve">Range di rilevamento radiale: </w:t>
      </w:r>
      <w:r w:rsidRPr="009A350D">
        <w:rPr>
          <w:rFonts w:ascii="Arial" w:hAnsi="Arial" w:cs="Arial"/>
          <w:spacing w:val="-3"/>
          <w:lang w:val="fr-CH"/>
        </w:rPr>
        <w:tab/>
      </w:r>
      <w:r w:rsidR="009A350D">
        <w:rPr>
          <w:rFonts w:ascii="Arial" w:hAnsi="Arial" w:cs="Arial"/>
          <w:spacing w:val="-3"/>
          <w:lang w:val="fr-CH"/>
        </w:rPr>
        <w:tab/>
        <w:t xml:space="preserve">     </w:t>
      </w:r>
      <w:r w:rsidRPr="009A350D">
        <w:rPr>
          <w:rFonts w:ascii="Arial" w:hAnsi="Arial" w:cs="Arial"/>
          <w:lang w:val="fr-CH"/>
        </w:rPr>
        <w:t>12 x 10 m</w:t>
      </w:r>
    </w:p>
    <w:p w:rsidR="00A75E61" w:rsidRPr="009A350D" w:rsidRDefault="00317F04" w:rsidP="00A75E61">
      <w:pPr>
        <w:pStyle w:val="Aufzhlung"/>
        <w:ind w:left="0" w:firstLine="0"/>
        <w:rPr>
          <w:rFonts w:ascii="Arial" w:hAnsi="Arial" w:cs="Arial"/>
          <w:lang w:val="fr-CH"/>
        </w:rPr>
      </w:pPr>
      <w:r w:rsidRPr="009A350D">
        <w:rPr>
          <w:rFonts w:ascii="Arial" w:hAnsi="Arial" w:cs="Arial"/>
          <w:spacing w:val="-3"/>
          <w:lang w:val="fr-CH"/>
        </w:rPr>
        <w:t xml:space="preserve">Range di rilevamento tangenziale: </w:t>
      </w:r>
      <w:r w:rsidRPr="009A350D">
        <w:rPr>
          <w:rFonts w:ascii="Arial" w:hAnsi="Arial" w:cs="Arial"/>
          <w:spacing w:val="-3"/>
          <w:lang w:val="fr-CH"/>
        </w:rPr>
        <w:tab/>
      </w:r>
      <w:r w:rsidR="009A350D">
        <w:rPr>
          <w:rFonts w:ascii="Arial" w:hAnsi="Arial" w:cs="Arial"/>
          <w:spacing w:val="-3"/>
          <w:lang w:val="fr-CH"/>
        </w:rPr>
        <w:t xml:space="preserve">     </w:t>
      </w:r>
      <w:r w:rsidRPr="009A350D">
        <w:rPr>
          <w:rFonts w:ascii="Arial" w:hAnsi="Arial" w:cs="Arial"/>
          <w:lang w:val="fr-CH"/>
        </w:rPr>
        <w:t>14 x 17 m</w:t>
      </w:r>
    </w:p>
    <w:p w:rsidR="00A75E61" w:rsidRPr="009A350D" w:rsidRDefault="00A75E61" w:rsidP="00A75E61">
      <w:pPr>
        <w:pStyle w:val="Aufzhlung"/>
        <w:ind w:left="0" w:firstLine="0"/>
        <w:rPr>
          <w:rFonts w:ascii="Arial" w:hAnsi="Arial" w:cs="Arial"/>
          <w:spacing w:val="-3"/>
          <w:lang w:val="fr-CH"/>
        </w:rPr>
      </w:pPr>
      <w:r w:rsidRPr="009A350D">
        <w:rPr>
          <w:rFonts w:ascii="Arial" w:hAnsi="Arial" w:cs="Arial"/>
          <w:lang w:val="fr-CH"/>
        </w:rPr>
        <w:t xml:space="preserve">Altezza di montaggio Mh: </w:t>
      </w:r>
      <w:r w:rsidRPr="009A350D">
        <w:rPr>
          <w:rFonts w:ascii="Arial" w:hAnsi="Arial" w:cs="Arial"/>
          <w:lang w:val="fr-CH"/>
        </w:rPr>
        <w:tab/>
      </w:r>
      <w:r w:rsidRPr="009A350D">
        <w:rPr>
          <w:rFonts w:ascii="Arial" w:hAnsi="Arial" w:cs="Arial"/>
          <w:lang w:val="fr-CH"/>
        </w:rPr>
        <w:tab/>
      </w:r>
      <w:r w:rsidR="009A350D">
        <w:rPr>
          <w:rFonts w:ascii="Arial" w:hAnsi="Arial" w:cs="Arial"/>
          <w:lang w:val="fr-CH"/>
        </w:rPr>
        <w:t xml:space="preserve">     </w:t>
      </w:r>
      <w:r w:rsidRPr="009A350D">
        <w:rPr>
          <w:rFonts w:ascii="Arial" w:hAnsi="Arial" w:cs="Arial"/>
          <w:lang w:val="fr-CH"/>
        </w:rPr>
        <w:t>0,8 - 1,2 m</w:t>
      </w:r>
    </w:p>
    <w:p w:rsidR="00E5779A" w:rsidRPr="009A350D" w:rsidRDefault="009A350D" w:rsidP="009A350D">
      <w:pPr>
        <w:pStyle w:val="Aufzhlung"/>
        <w:tabs>
          <w:tab w:val="clear" w:pos="300"/>
          <w:tab w:val="left" w:pos="0"/>
        </w:tabs>
        <w:ind w:left="3825" w:hanging="3825"/>
        <w:rPr>
          <w:rFonts w:ascii="Arial" w:hAnsi="Arial" w:cs="Arial"/>
          <w:lang w:val="fr-CH"/>
        </w:rPr>
      </w:pPr>
      <w:r>
        <w:rPr>
          <w:rFonts w:ascii="Arial" w:hAnsi="Arial" w:cs="Arial"/>
          <w:lang w:val="fr-CH"/>
        </w:rPr>
        <w:t xml:space="preserve">Canale A luce: </w:t>
      </w:r>
      <w:r>
        <w:rPr>
          <w:rFonts w:ascii="Arial" w:hAnsi="Arial" w:cs="Arial"/>
          <w:lang w:val="fr-CH"/>
        </w:rPr>
        <w:tab/>
      </w:r>
      <w:r w:rsidR="007C0ACE" w:rsidRPr="009A350D">
        <w:rPr>
          <w:rFonts w:ascii="Arial" w:hAnsi="Arial" w:cs="Arial"/>
          <w:lang w:val="fr-CH"/>
        </w:rPr>
        <w:t xml:space="preserve">Relè, 1 contatto di chiusura 230 V / 10 A, 2300 W oppure 1150 VA (cos </w:t>
      </w:r>
      <w:r w:rsidR="007C0ACE">
        <w:rPr>
          <w:rFonts w:ascii="Calibri" w:hAnsi="Calibri" w:cs="Calibri"/>
        </w:rPr>
        <w:t>ϕ</w:t>
      </w:r>
      <w:r w:rsidR="007C0ACE" w:rsidRPr="009A350D">
        <w:rPr>
          <w:rFonts w:ascii="Arial" w:hAnsi="Arial" w:cs="Arial"/>
          <w:lang w:val="fr-CH"/>
        </w:rPr>
        <w:t xml:space="preserve"> = 0.5)</w:t>
      </w:r>
    </w:p>
    <w:p w:rsidR="009211A7" w:rsidRPr="009A350D" w:rsidRDefault="009211A7" w:rsidP="00925F64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  <w:b/>
          <w:lang w:val="en-GB"/>
        </w:rPr>
      </w:pPr>
      <w:r w:rsidRPr="009A350D">
        <w:rPr>
          <w:rFonts w:ascii="Arial" w:hAnsi="Arial" w:cs="Arial"/>
          <w:b/>
          <w:lang w:val="en-GB"/>
        </w:rPr>
        <w:t>Potenza di commutazione LED &lt; 2 W:</w:t>
      </w:r>
      <w:r w:rsidR="009A350D" w:rsidRPr="009A350D">
        <w:rPr>
          <w:rFonts w:ascii="Arial" w:hAnsi="Arial" w:cs="Arial"/>
          <w:b/>
          <w:lang w:val="en-GB"/>
        </w:rPr>
        <w:t xml:space="preserve">     </w:t>
      </w:r>
      <w:r w:rsidRPr="009A350D">
        <w:rPr>
          <w:rFonts w:ascii="Arial" w:hAnsi="Arial" w:cs="Arial"/>
          <w:b/>
          <w:lang w:val="en-GB"/>
        </w:rPr>
        <w:t>tip. 40 W</w:t>
      </w:r>
    </w:p>
    <w:p w:rsidR="00D656E0" w:rsidRPr="009A350D" w:rsidRDefault="00D656E0" w:rsidP="00925F64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  <w:b/>
          <w:lang w:val="en-GB"/>
        </w:rPr>
      </w:pPr>
      <w:r w:rsidRPr="009A350D">
        <w:rPr>
          <w:rFonts w:ascii="Arial" w:hAnsi="Arial" w:cs="Arial"/>
          <w:b/>
          <w:lang w:val="en-GB"/>
        </w:rPr>
        <w:t>Pot</w:t>
      </w:r>
      <w:r w:rsidR="009A350D" w:rsidRPr="009A350D">
        <w:rPr>
          <w:rFonts w:ascii="Arial" w:hAnsi="Arial" w:cs="Arial"/>
          <w:b/>
          <w:lang w:val="en-GB"/>
        </w:rPr>
        <w:t xml:space="preserve">enza di commutazione LED &gt; 2 W:     </w:t>
      </w:r>
      <w:r w:rsidRPr="009A350D">
        <w:rPr>
          <w:rFonts w:ascii="Arial" w:hAnsi="Arial" w:cs="Arial"/>
          <w:b/>
          <w:lang w:val="en-GB"/>
        </w:rPr>
        <w:t>tip. 450 W</w:t>
      </w:r>
    </w:p>
    <w:p w:rsidR="00CC6300" w:rsidRPr="009A350D" w:rsidRDefault="001B798A" w:rsidP="007C0ACE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  <w:lang w:val="fr-CH"/>
        </w:rPr>
      </w:pPr>
      <w:r w:rsidRPr="009A350D">
        <w:rPr>
          <w:rFonts w:ascii="Arial" w:hAnsi="Arial" w:cs="Arial"/>
          <w:lang w:val="fr-CH"/>
        </w:rPr>
        <w:t>Valore di c</w:t>
      </w:r>
      <w:r w:rsidR="009A350D">
        <w:rPr>
          <w:rFonts w:ascii="Arial" w:hAnsi="Arial" w:cs="Arial"/>
          <w:lang w:val="fr-CH"/>
        </w:rPr>
        <w:t xml:space="preserve">ommutazione della luminosità:   </w:t>
      </w:r>
      <w:r w:rsidRPr="009A350D">
        <w:rPr>
          <w:rFonts w:ascii="Arial" w:hAnsi="Arial" w:cs="Arial"/>
          <w:lang w:val="fr-CH"/>
        </w:rPr>
        <w:t>5 – 1000 Lux</w:t>
      </w:r>
    </w:p>
    <w:p w:rsidR="00CC6300" w:rsidRPr="009A350D" w:rsidRDefault="00604C66" w:rsidP="00925F64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  <w:lang w:val="fr-CH"/>
        </w:rPr>
      </w:pPr>
      <w:r w:rsidRPr="009A350D">
        <w:rPr>
          <w:rFonts w:ascii="Arial" w:hAnsi="Arial" w:cs="Arial"/>
          <w:lang w:val="fr-CH"/>
        </w:rPr>
        <w:t xml:space="preserve">Tempo di coda luce: </w:t>
      </w:r>
      <w:r w:rsidRPr="009A350D">
        <w:rPr>
          <w:rFonts w:ascii="Arial" w:hAnsi="Arial" w:cs="Arial"/>
          <w:lang w:val="fr-CH"/>
        </w:rPr>
        <w:tab/>
      </w:r>
      <w:r w:rsidRPr="009A350D">
        <w:rPr>
          <w:rFonts w:ascii="Arial" w:hAnsi="Arial" w:cs="Arial"/>
          <w:lang w:val="fr-CH"/>
        </w:rPr>
        <w:tab/>
      </w:r>
      <w:r w:rsidR="009A350D">
        <w:rPr>
          <w:rFonts w:ascii="Arial" w:hAnsi="Arial" w:cs="Arial"/>
          <w:lang w:val="fr-CH"/>
        </w:rPr>
        <w:tab/>
        <w:t xml:space="preserve">     </w:t>
      </w:r>
      <w:r w:rsidRPr="009A350D">
        <w:rPr>
          <w:rFonts w:ascii="Arial" w:hAnsi="Arial" w:cs="Arial"/>
          <w:lang w:val="fr-CH"/>
        </w:rPr>
        <w:t>10 s – 30 min, impulso</w:t>
      </w:r>
    </w:p>
    <w:p w:rsidR="00A75E61" w:rsidRPr="009A350D" w:rsidRDefault="00A75E61" w:rsidP="00A75E61">
      <w:pPr>
        <w:pStyle w:val="Aufzhlung"/>
        <w:ind w:left="0" w:firstLine="0"/>
        <w:rPr>
          <w:rFonts w:ascii="Arial" w:hAnsi="Arial" w:cs="Arial"/>
          <w:lang w:val="fr-CH"/>
        </w:rPr>
      </w:pPr>
      <w:r w:rsidRPr="009A350D">
        <w:rPr>
          <w:rFonts w:ascii="Arial" w:hAnsi="Arial" w:cs="Arial"/>
          <w:lang w:val="fr-CH"/>
        </w:rPr>
        <w:t xml:space="preserve">Classe di protezione: </w:t>
      </w:r>
      <w:r w:rsidRPr="009A350D">
        <w:rPr>
          <w:rFonts w:ascii="Arial" w:hAnsi="Arial" w:cs="Arial"/>
          <w:lang w:val="fr-CH"/>
        </w:rPr>
        <w:tab/>
      </w:r>
      <w:r w:rsidRPr="009A350D">
        <w:rPr>
          <w:rFonts w:ascii="Arial" w:hAnsi="Arial" w:cs="Arial"/>
          <w:lang w:val="fr-CH"/>
        </w:rPr>
        <w:tab/>
      </w:r>
      <w:r w:rsidRPr="009A350D">
        <w:rPr>
          <w:rFonts w:ascii="Arial" w:hAnsi="Arial" w:cs="Arial"/>
          <w:lang w:val="fr-CH"/>
        </w:rPr>
        <w:tab/>
      </w:r>
      <w:r w:rsidR="009A350D">
        <w:rPr>
          <w:rFonts w:ascii="Arial" w:hAnsi="Arial" w:cs="Arial"/>
          <w:lang w:val="fr-CH"/>
        </w:rPr>
        <w:t xml:space="preserve">     </w:t>
      </w:r>
      <w:r w:rsidRPr="009A350D">
        <w:rPr>
          <w:rFonts w:ascii="Arial" w:hAnsi="Arial" w:cs="Arial"/>
          <w:lang w:val="fr-CH"/>
        </w:rPr>
        <w:t>IP 20</w:t>
      </w:r>
    </w:p>
    <w:p w:rsidR="00A75E61" w:rsidRPr="009A350D" w:rsidRDefault="00A75E61" w:rsidP="00A75E61">
      <w:pPr>
        <w:pStyle w:val="Aufzhlung"/>
        <w:ind w:left="0" w:firstLine="0"/>
        <w:rPr>
          <w:rFonts w:ascii="Arial" w:hAnsi="Arial" w:cs="Arial"/>
          <w:lang w:val="fr-CH"/>
        </w:rPr>
      </w:pPr>
      <w:r w:rsidRPr="009A350D">
        <w:rPr>
          <w:rFonts w:ascii="Arial" w:hAnsi="Arial" w:cs="Arial"/>
          <w:lang w:val="fr-CH"/>
        </w:rPr>
        <w:t xml:space="preserve">Temperatura d'esercizio: </w:t>
      </w:r>
      <w:r w:rsidRPr="009A350D">
        <w:rPr>
          <w:rFonts w:ascii="Arial" w:hAnsi="Arial" w:cs="Arial"/>
          <w:lang w:val="fr-CH"/>
        </w:rPr>
        <w:tab/>
      </w:r>
      <w:r w:rsidRPr="009A350D">
        <w:rPr>
          <w:rFonts w:ascii="Arial" w:hAnsi="Arial" w:cs="Arial"/>
          <w:lang w:val="fr-CH"/>
        </w:rPr>
        <w:tab/>
      </w:r>
      <w:r w:rsidR="009A350D">
        <w:rPr>
          <w:rFonts w:ascii="Arial" w:hAnsi="Arial" w:cs="Arial"/>
          <w:lang w:val="fr-CH"/>
        </w:rPr>
        <w:t xml:space="preserve">     </w:t>
      </w:r>
      <w:r w:rsidRPr="009A350D">
        <w:rPr>
          <w:rFonts w:ascii="Arial" w:hAnsi="Arial" w:cs="Arial"/>
          <w:lang w:val="fr-CH"/>
        </w:rPr>
        <w:t>da -15° C a +45° C</w:t>
      </w:r>
    </w:p>
    <w:p w:rsidR="00CC6300" w:rsidRPr="009A350D" w:rsidRDefault="00293461" w:rsidP="002C6314">
      <w:pPr>
        <w:pStyle w:val="Aufzhlung"/>
        <w:ind w:left="0" w:firstLine="0"/>
        <w:rPr>
          <w:rFonts w:ascii="Arial" w:hAnsi="Arial" w:cs="Arial"/>
          <w:lang w:val="fr-CH"/>
        </w:rPr>
      </w:pPr>
      <w:r w:rsidRPr="009A350D">
        <w:rPr>
          <w:rFonts w:ascii="Arial" w:hAnsi="Arial" w:cs="Arial"/>
          <w:lang w:val="fr-CH"/>
        </w:rPr>
        <w:t xml:space="preserve">Dimensioni: </w:t>
      </w:r>
      <w:r w:rsidRPr="009A350D">
        <w:rPr>
          <w:rFonts w:ascii="Arial" w:hAnsi="Arial" w:cs="Arial"/>
          <w:lang w:val="fr-CH"/>
        </w:rPr>
        <w:tab/>
      </w:r>
      <w:r w:rsidRPr="009A350D">
        <w:rPr>
          <w:rFonts w:ascii="Arial" w:hAnsi="Arial" w:cs="Arial"/>
          <w:lang w:val="fr-CH"/>
        </w:rPr>
        <w:tab/>
      </w:r>
      <w:r w:rsidRPr="009A350D">
        <w:rPr>
          <w:rFonts w:ascii="Arial" w:hAnsi="Arial" w:cs="Arial"/>
          <w:lang w:val="fr-CH"/>
        </w:rPr>
        <w:tab/>
      </w:r>
      <w:r w:rsidR="009A350D">
        <w:rPr>
          <w:rFonts w:ascii="Arial" w:hAnsi="Arial" w:cs="Arial"/>
          <w:lang w:val="fr-CH"/>
        </w:rPr>
        <w:tab/>
        <w:t xml:space="preserve">     </w:t>
      </w:r>
      <w:r w:rsidRPr="009A350D">
        <w:rPr>
          <w:rFonts w:ascii="Arial" w:hAnsi="Arial" w:cs="Arial"/>
          <w:lang w:val="fr-CH"/>
        </w:rPr>
        <w:t>85 x 85 mm, profondità d'integrazione 37 mm</w:t>
      </w:r>
    </w:p>
    <w:p w:rsidR="001F4E1D" w:rsidRPr="009A350D" w:rsidRDefault="00293461" w:rsidP="00D656E0">
      <w:pPr>
        <w:pStyle w:val="Aufzhlung"/>
        <w:ind w:left="0" w:firstLine="0"/>
        <w:rPr>
          <w:rFonts w:ascii="Arial" w:hAnsi="Arial" w:cs="Arial"/>
          <w:lang w:val="en-GB"/>
        </w:rPr>
      </w:pPr>
      <w:r w:rsidRPr="009A350D">
        <w:rPr>
          <w:rFonts w:ascii="Arial" w:hAnsi="Arial" w:cs="Arial"/>
          <w:lang w:val="en-GB"/>
        </w:rPr>
        <w:t xml:space="preserve">Montaggio: </w:t>
      </w:r>
      <w:r w:rsidRPr="009A350D">
        <w:rPr>
          <w:rFonts w:ascii="Arial" w:hAnsi="Arial" w:cs="Arial"/>
          <w:lang w:val="en-GB"/>
        </w:rPr>
        <w:tab/>
      </w:r>
      <w:r w:rsidRPr="009A350D">
        <w:rPr>
          <w:rFonts w:ascii="Arial" w:hAnsi="Arial" w:cs="Arial"/>
          <w:lang w:val="en-GB"/>
        </w:rPr>
        <w:tab/>
      </w:r>
      <w:r w:rsidRPr="009A350D">
        <w:rPr>
          <w:rFonts w:ascii="Arial" w:hAnsi="Arial" w:cs="Arial"/>
          <w:lang w:val="en-GB"/>
        </w:rPr>
        <w:tab/>
      </w:r>
      <w:r w:rsidR="009A350D" w:rsidRPr="009A350D">
        <w:rPr>
          <w:rFonts w:ascii="Arial" w:hAnsi="Arial" w:cs="Arial"/>
          <w:lang w:val="en-GB"/>
        </w:rPr>
        <w:tab/>
      </w:r>
      <w:r w:rsidR="009A350D">
        <w:rPr>
          <w:rFonts w:ascii="Arial" w:hAnsi="Arial" w:cs="Arial"/>
          <w:lang w:val="en-GB"/>
        </w:rPr>
        <w:t xml:space="preserve">     </w:t>
      </w:r>
      <w:r w:rsidRPr="009A350D">
        <w:rPr>
          <w:rFonts w:ascii="Arial" w:hAnsi="Arial" w:cs="Arial"/>
          <w:lang w:val="en-GB"/>
        </w:rPr>
        <w:t>a parete in scatola a incasso gr.1</w:t>
      </w:r>
    </w:p>
    <w:p w:rsidR="00DC0E02" w:rsidRPr="009A350D" w:rsidRDefault="00DC0E02" w:rsidP="00D656E0">
      <w:pPr>
        <w:pStyle w:val="Aufzhlung"/>
        <w:ind w:left="0" w:firstLine="0"/>
        <w:rPr>
          <w:rFonts w:ascii="Arial" w:hAnsi="Arial" w:cs="Arial"/>
          <w:lang w:val="en-GB"/>
        </w:rPr>
      </w:pPr>
    </w:p>
    <w:p w:rsidR="00DC0E02" w:rsidRPr="009A350D" w:rsidRDefault="00DC0E02" w:rsidP="00D656E0">
      <w:pPr>
        <w:pStyle w:val="Aufzhlung"/>
        <w:ind w:left="0" w:firstLine="0"/>
        <w:rPr>
          <w:rFonts w:ascii="Arial" w:hAnsi="Arial" w:cs="Arial"/>
          <w:lang w:val="en-GB"/>
        </w:rPr>
      </w:pPr>
    </w:p>
    <w:p w:rsidR="00DC0E02" w:rsidRPr="009A350D" w:rsidRDefault="00DC0E02" w:rsidP="00D656E0">
      <w:pPr>
        <w:pStyle w:val="Aufzhlung"/>
        <w:ind w:left="0" w:firstLine="0"/>
        <w:rPr>
          <w:rFonts w:ascii="Arial" w:hAnsi="Arial" w:cs="Arial"/>
          <w:lang w:val="en-GB"/>
        </w:rPr>
      </w:pPr>
    </w:p>
    <w:p w:rsidR="00DC0E02" w:rsidRPr="009A350D" w:rsidRDefault="00DC0E02" w:rsidP="00D656E0">
      <w:pPr>
        <w:pStyle w:val="Aufzhlung"/>
        <w:ind w:left="0" w:firstLine="0"/>
        <w:rPr>
          <w:rFonts w:ascii="Arial" w:hAnsi="Arial" w:cs="Arial"/>
          <w:lang w:val="en-GB"/>
        </w:rPr>
      </w:pPr>
    </w:p>
    <w:p w:rsidR="00DC0E02" w:rsidRPr="009A350D" w:rsidRDefault="00DC0E02" w:rsidP="00D656E0">
      <w:pPr>
        <w:pStyle w:val="Aufzhlung"/>
        <w:ind w:left="0" w:firstLine="0"/>
        <w:rPr>
          <w:rFonts w:ascii="Arial" w:hAnsi="Arial" w:cs="Arial"/>
          <w:lang w:val="en-GB"/>
        </w:rPr>
      </w:pPr>
    </w:p>
    <w:p w:rsidR="00DC0E02" w:rsidRPr="009A350D" w:rsidRDefault="00DC0E02" w:rsidP="00D656E0">
      <w:pPr>
        <w:pStyle w:val="Aufzhlung"/>
        <w:ind w:left="0" w:firstLine="0"/>
        <w:rPr>
          <w:rFonts w:ascii="Arial" w:hAnsi="Arial" w:cs="Arial"/>
          <w:lang w:val="en-GB"/>
        </w:rPr>
      </w:pPr>
    </w:p>
    <w:p w:rsidR="00DC0E02" w:rsidRPr="009A350D" w:rsidRDefault="00DC0E02" w:rsidP="00D656E0">
      <w:pPr>
        <w:pStyle w:val="Aufzhlung"/>
        <w:ind w:left="0" w:firstLine="0"/>
        <w:rPr>
          <w:rFonts w:ascii="Arial" w:hAnsi="Arial" w:cs="Arial"/>
          <w:lang w:val="en-GB"/>
        </w:rPr>
      </w:pPr>
    </w:p>
    <w:p w:rsidR="00DC0E02" w:rsidRPr="009A350D" w:rsidRDefault="00DC0E02" w:rsidP="00DC0E02">
      <w:pPr>
        <w:pStyle w:val="Aufzhlung"/>
        <w:spacing w:after="120"/>
        <w:ind w:left="0" w:firstLine="0"/>
        <w:rPr>
          <w:rFonts w:ascii="Arial" w:hAnsi="Arial" w:cs="Arial"/>
          <w:u w:val="single"/>
          <w:lang w:val="fr-CH"/>
        </w:rPr>
      </w:pPr>
      <w:r w:rsidRPr="009A350D">
        <w:rPr>
          <w:rFonts w:ascii="Arial" w:hAnsi="Arial" w:cs="Arial"/>
          <w:u w:val="single"/>
          <w:lang w:val="fr-CH"/>
        </w:rPr>
        <w:t>Accessori opzionali:</w:t>
      </w:r>
    </w:p>
    <w:p w:rsidR="00DC0E02" w:rsidRPr="009A350D" w:rsidRDefault="00DC0E02" w:rsidP="00DC0E02">
      <w:pPr>
        <w:pStyle w:val="Aufzhlung"/>
        <w:ind w:left="0" w:firstLine="0"/>
        <w:rPr>
          <w:rFonts w:ascii="Arial" w:hAnsi="Arial" w:cs="Arial"/>
          <w:u w:val="single"/>
          <w:lang w:val="fr-CH"/>
        </w:rPr>
      </w:pPr>
    </w:p>
    <w:p w:rsidR="00DC0E02" w:rsidRPr="009A350D" w:rsidRDefault="00DC0E02" w:rsidP="00DC0E02">
      <w:pPr>
        <w:spacing w:after="120"/>
        <w:rPr>
          <w:rFonts w:ascii="Arial" w:hAnsi="Arial" w:cs="Arial"/>
          <w:b/>
          <w:sz w:val="20"/>
          <w:lang w:val="en-GB"/>
        </w:rPr>
      </w:pPr>
      <w:r w:rsidRPr="009A350D">
        <w:rPr>
          <w:rFonts w:ascii="Arial" w:hAnsi="Arial" w:cs="Arial"/>
          <w:b/>
          <w:sz w:val="20"/>
          <w:lang w:val="fr-CH"/>
        </w:rPr>
        <w:t>Ampliamento del range di rilevamento tramite a</w:t>
      </w:r>
      <w:r w:rsidRPr="009A350D">
        <w:rPr>
          <w:rFonts w:ascii="Arial" w:hAnsi="Arial" w:cs="Arial"/>
          <w:b/>
          <w:sz w:val="20"/>
          <w:lang w:val="en-GB"/>
        </w:rPr>
        <w:t>pparecchio slave:</w:t>
      </w:r>
    </w:p>
    <w:p w:rsidR="00DC0E02" w:rsidRPr="00DC0E02" w:rsidRDefault="00DC0E02" w:rsidP="00DC0E02">
      <w:pPr>
        <w:spacing w:after="60"/>
        <w:rPr>
          <w:rFonts w:ascii="Arial" w:hAnsi="Arial" w:cs="Arial"/>
          <w:b/>
          <w:sz w:val="20"/>
          <w:lang w:val="en-GB"/>
        </w:rPr>
      </w:pPr>
      <w:r w:rsidRPr="009A350D">
        <w:rPr>
          <w:rFonts w:ascii="Arial" w:hAnsi="Arial" w:cs="Arial"/>
          <w:b/>
          <w:sz w:val="20"/>
          <w:lang w:val="en-GB"/>
        </w:rPr>
        <w:t xml:space="preserve">N. d'ordine Bianco: </w:t>
      </w:r>
      <w:r w:rsidRPr="009A350D">
        <w:rPr>
          <w:rFonts w:ascii="Arial" w:hAnsi="Arial" w:cs="Arial"/>
          <w:b/>
          <w:sz w:val="20"/>
          <w:lang w:val="en-GB"/>
        </w:rPr>
        <w:tab/>
      </w:r>
      <w:r w:rsidRPr="009A350D">
        <w:rPr>
          <w:rFonts w:ascii="Arial" w:hAnsi="Arial" w:cs="Arial"/>
          <w:b/>
          <w:sz w:val="20"/>
          <w:lang w:val="en-GB"/>
        </w:rPr>
        <w:tab/>
        <w:t>2060660 (theMura S180 Slave UP WH)</w:t>
      </w:r>
    </w:p>
    <w:sectPr w:rsidR="00DC0E02" w:rsidRPr="00DC0E02" w:rsidSect="004E2972">
      <w:headerReference w:type="default" r:id="rId8"/>
      <w:footerReference w:type="default" r:id="rId9"/>
      <w:type w:val="continuous"/>
      <w:pgSz w:w="11907" w:h="16840" w:code="9"/>
      <w:pgMar w:top="1531" w:right="1134" w:bottom="1134" w:left="1418" w:header="284" w:footer="32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:rsidR="0027726B" w:rsidRDefault="0027726B">
      <w:r>
        <w:separator/>
      </w:r>
    </w:p>
  </w:endnote>
  <w:endnote w:type="continuationSeparator" w:id="0">
    <w:p w:rsidR="0027726B" w:rsidRDefault="002772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Frutiger LT Com 45 Light">
    <w:altName w:val="Calibri"/>
    <w:panose1 w:val="020B0604020202020204"/>
    <w:charset w:val="00"/>
    <w:family w:val="swiss"/>
    <w:pitch w:val="variable"/>
    <w:sig w:usb0="00000001" w:usb1="5000204A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utiger LT Com 47 Light Cn">
    <w:altName w:val="Calibri"/>
    <w:panose1 w:val="020B0604020202020204"/>
    <w:charset w:val="00"/>
    <w:family w:val="swiss"/>
    <w:pitch w:val="variable"/>
    <w:sig w:usb0="800000AF" w:usb1="5000204A" w:usb2="00000000" w:usb3="00000000" w:csb0="0000009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etto Offc Pro">
    <w:altName w:val="Netto Offc Pro"/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ntax">
    <w:altName w:val="Calibri"/>
    <w:panose1 w:val="020B0604020202020204"/>
    <w:charset w:val="00"/>
    <w:family w:val="swiss"/>
    <w:pitch w:val="variable"/>
    <w:sig w:usb0="00000001" w:usb1="00000000" w:usb2="00000000" w:usb3="00000000" w:csb0="00000009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ook w:val="01E0" w:firstRow="1" w:lastRow="1" w:firstColumn="1" w:lastColumn="1" w:noHBand="0" w:noVBand="0"/>
    </w:tblPr>
    <w:tblGrid>
      <w:gridCol w:w="4747"/>
      <w:gridCol w:w="4748"/>
    </w:tblGrid>
    <w:tr w:rsidR="00F213AE" w:rsidTr="006B75C9">
      <w:tc>
        <w:tcPr>
          <w:tcW w:w="4747" w:type="dxa"/>
        </w:tcPr>
        <w:p w:rsidR="00F213AE" w:rsidRPr="009A350D" w:rsidRDefault="00F213AE" w:rsidP="004E2972">
          <w:pPr>
            <w:pStyle w:val="Fuzeile"/>
            <w:rPr>
              <w:rFonts w:ascii="Arial" w:hAnsi="Arial" w:cs="Arial"/>
              <w:lang w:val="fr-CH"/>
            </w:rPr>
          </w:pPr>
          <w:r w:rsidRPr="009A350D">
            <w:rPr>
              <w:rFonts w:ascii="Arial" w:hAnsi="Arial" w:cs="Arial"/>
              <w:lang w:val="fr-CH"/>
            </w:rPr>
            <w:t>Con riserva di modifiche tecniche</w:t>
          </w:r>
        </w:p>
      </w:tc>
      <w:tc>
        <w:tcPr>
          <w:tcW w:w="4748" w:type="dxa"/>
        </w:tcPr>
        <w:p w:rsidR="00F213AE" w:rsidRPr="0095605F" w:rsidRDefault="00D656E0" w:rsidP="004F2EB4">
          <w:pPr>
            <w:pStyle w:val="Fuzeile"/>
            <w:jc w:val="right"/>
            <w:rPr>
              <w:rFonts w:ascii="Arial" w:hAnsi="Arial" w:cs="Arial"/>
            </w:rPr>
          </w:pPr>
          <w:r>
            <w:rPr>
              <w:rFonts w:ascii="Arial" w:hAnsi="Arial" w:cs="Arial"/>
            </w:rPr>
            <w:t>08.2019</w:t>
          </w:r>
          <w:r>
            <w:rPr>
              <w:rFonts w:ascii="Symbol" w:hAnsi="Symbol"/>
            </w:rPr>
            <w:t></w:t>
          </w:r>
          <w:r>
            <w:rPr>
              <w:rFonts w:ascii="Arial" w:hAnsi="Arial" w:cs="Arial"/>
            </w:rPr>
            <w:t>Theben AG</w:t>
          </w:r>
        </w:p>
      </w:tc>
    </w:tr>
  </w:tbl>
  <w:p w:rsidR="00F213AE" w:rsidRPr="004E2972" w:rsidRDefault="00F213AE" w:rsidP="004E2972">
    <w:pPr>
      <w:pStyle w:val="Fuzeile"/>
    </w:pPr>
    <w:r w:rsidRPr="004E2972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:rsidR="0027726B" w:rsidRDefault="0027726B">
      <w:r>
        <w:separator/>
      </w:r>
    </w:p>
  </w:footnote>
  <w:footnote w:type="continuationSeparator" w:id="0">
    <w:p w:rsidR="0027726B" w:rsidRDefault="002772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:rsidR="00F213AE" w:rsidRDefault="00F213AE">
    <w:pPr>
      <w:pStyle w:val="Kopfzeile"/>
      <w:ind w:left="-1701"/>
    </w:pPr>
  </w:p>
  <w:tbl>
    <w:tblPr>
      <w:tblW w:w="0" w:type="auto"/>
      <w:tblLook w:val="01E0" w:firstRow="1" w:lastRow="1" w:firstColumn="1" w:lastColumn="1" w:noHBand="0" w:noVBand="0"/>
    </w:tblPr>
    <w:tblGrid>
      <w:gridCol w:w="4747"/>
      <w:gridCol w:w="4748"/>
    </w:tblGrid>
    <w:tr w:rsidR="00F213AE" w:rsidRPr="004E2972" w:rsidTr="006B75C9">
      <w:tc>
        <w:tcPr>
          <w:tcW w:w="4747" w:type="dxa"/>
        </w:tcPr>
        <w:p w:rsidR="00F213AE" w:rsidRPr="004E2972" w:rsidRDefault="00F213AE" w:rsidP="004E2972">
          <w:pPr>
            <w:pStyle w:val="Kopfzeile"/>
          </w:pPr>
        </w:p>
      </w:tc>
      <w:tc>
        <w:tcPr>
          <w:tcW w:w="4748" w:type="dxa"/>
        </w:tcPr>
        <w:p w:rsidR="00F213AE" w:rsidRPr="004E2972" w:rsidRDefault="0011221C" w:rsidP="004E2972">
          <w:pPr>
            <w:pStyle w:val="Kopfzeile"/>
          </w:pPr>
          <w:r>
            <w:rPr>
              <w:noProof/>
            </w:rPr>
            <w:t xml:space="preserve">                                                               </w:t>
          </w:r>
          <w:r w:rsidR="0027726B" w:rsidRPr="008053F7">
            <w:rPr>
              <w:noProof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afik 1" o:spid="_x0000_i1025" type="#_x0000_t75" alt="" style="width:97.95pt;height:45.2pt;visibility:visible;mso-width-percent:0;mso-height-percent:0;mso-width-percent:0;mso-height-percent:0">
                <v:imagedata r:id="rId1" o:title="" croptop="15129f" cropbottom="17784f" cropleft="-3538f" cropright="-4555f"/>
              </v:shape>
            </w:pict>
          </w:r>
        </w:p>
      </w:tc>
    </w:tr>
  </w:tbl>
  <w:p w:rsidR="00F213AE" w:rsidRPr="004E2972" w:rsidRDefault="00F213AE" w:rsidP="004E2972">
    <w:pPr>
      <w:pStyle w:val="Kopfzeile"/>
      <w:tabs>
        <w:tab w:val="clear" w:pos="4536"/>
        <w:tab w:val="clear" w:pos="9072"/>
      </w:tabs>
    </w:pPr>
    <w:r>
      <w:rPr>
        <w:rFonts w:ascii="Syntax" w:hAnsi="Syntax"/>
        <w:i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1D"/>
    <w:multiLevelType w:val="multilevel"/>
    <w:tmpl w:val="69C06DF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F653968"/>
    <w:multiLevelType w:val="hybridMultilevel"/>
    <w:tmpl w:val="CBC6E48C"/>
    <w:lvl w:ilvl="0" w:tplc="08070001">
      <w:start w:val="1"/>
      <w:numFmt w:val="bullet"/>
      <w:lvlText w:val=""/>
      <w:lvlJc w:val="left"/>
      <w:pPr>
        <w:ind w:left="66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2" w15:restartNumberingAfterBreak="0">
    <w:nsid w:val="53302637"/>
    <w:multiLevelType w:val="hybridMultilevel"/>
    <w:tmpl w:val="CCD8080C"/>
    <w:lvl w:ilvl="0" w:tplc="08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8B2112E"/>
    <w:multiLevelType w:val="hybridMultilevel"/>
    <w:tmpl w:val="7BAA8A4E"/>
    <w:lvl w:ilvl="0" w:tplc="08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7E31021F"/>
    <w:multiLevelType w:val="hybridMultilevel"/>
    <w:tmpl w:val="541418C0"/>
    <w:lvl w:ilvl="0" w:tplc="08070001">
      <w:start w:val="1"/>
      <w:numFmt w:val="bullet"/>
      <w:lvlText w:val=""/>
      <w:lvlJc w:val="left"/>
      <w:pPr>
        <w:ind w:left="640" w:hanging="360"/>
      </w:pPr>
      <w:rPr>
        <w:rFonts w:ascii="Symbol" w:hAnsi="Symbol" w:hint="default"/>
      </w:rPr>
    </w:lvl>
    <w:lvl w:ilvl="1" w:tplc="08070001">
      <w:start w:val="1"/>
      <w:numFmt w:val="bullet"/>
      <w:lvlText w:val=""/>
      <w:lvlJc w:val="left"/>
      <w:pPr>
        <w:ind w:left="1360" w:hanging="360"/>
      </w:pPr>
      <w:rPr>
        <w:rFonts w:ascii="Symbol" w:hAnsi="Symbol" w:hint="default"/>
      </w:rPr>
    </w:lvl>
    <w:lvl w:ilvl="2" w:tplc="08070005" w:tentative="1">
      <w:start w:val="1"/>
      <w:numFmt w:val="bullet"/>
      <w:lvlText w:val=""/>
      <w:lvlJc w:val="left"/>
      <w:pPr>
        <w:ind w:left="208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0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52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24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96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68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00" w:hanging="360"/>
      </w:pPr>
      <w:rPr>
        <w:rFonts w:ascii="Wingdings" w:hAnsi="Wingdings" w:hint="default"/>
      </w:rPr>
    </w:lvl>
  </w:abstractNum>
  <w:num w:numId="1" w16cid:durableId="319310942">
    <w:abstractNumId w:val="2"/>
  </w:num>
  <w:num w:numId="2" w16cid:durableId="1994942307">
    <w:abstractNumId w:val="4"/>
  </w:num>
  <w:num w:numId="3" w16cid:durableId="132333701">
    <w:abstractNumId w:val="1"/>
  </w:num>
  <w:num w:numId="4" w16cid:durableId="29038515">
    <w:abstractNumId w:val="0"/>
  </w:num>
  <w:num w:numId="5" w16cid:durableId="1431655459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B4392"/>
    <w:rsid w:val="0002438E"/>
    <w:rsid w:val="000A49B0"/>
    <w:rsid w:val="000A7407"/>
    <w:rsid w:val="000B4392"/>
    <w:rsid w:val="000E3A05"/>
    <w:rsid w:val="0011221C"/>
    <w:rsid w:val="00136A01"/>
    <w:rsid w:val="00167D65"/>
    <w:rsid w:val="0018253F"/>
    <w:rsid w:val="001954BB"/>
    <w:rsid w:val="001B798A"/>
    <w:rsid w:val="001C5AE6"/>
    <w:rsid w:val="001E1D0D"/>
    <w:rsid w:val="001F49C8"/>
    <w:rsid w:val="001F4E1D"/>
    <w:rsid w:val="001F5BF1"/>
    <w:rsid w:val="00261E93"/>
    <w:rsid w:val="002770D0"/>
    <w:rsid w:val="0027726B"/>
    <w:rsid w:val="00293461"/>
    <w:rsid w:val="002A63AC"/>
    <w:rsid w:val="002C0750"/>
    <w:rsid w:val="002C6314"/>
    <w:rsid w:val="002D071C"/>
    <w:rsid w:val="002D20B3"/>
    <w:rsid w:val="002E64BA"/>
    <w:rsid w:val="002F170E"/>
    <w:rsid w:val="002F3067"/>
    <w:rsid w:val="00306E86"/>
    <w:rsid w:val="00317F04"/>
    <w:rsid w:val="003242DD"/>
    <w:rsid w:val="003327EE"/>
    <w:rsid w:val="003567FA"/>
    <w:rsid w:val="0036004F"/>
    <w:rsid w:val="00367E7C"/>
    <w:rsid w:val="003836D1"/>
    <w:rsid w:val="003873E5"/>
    <w:rsid w:val="003A6C78"/>
    <w:rsid w:val="003A73AD"/>
    <w:rsid w:val="003B342F"/>
    <w:rsid w:val="003D717D"/>
    <w:rsid w:val="00405990"/>
    <w:rsid w:val="00427F4D"/>
    <w:rsid w:val="00430F45"/>
    <w:rsid w:val="00442A17"/>
    <w:rsid w:val="00461495"/>
    <w:rsid w:val="00477426"/>
    <w:rsid w:val="004930BB"/>
    <w:rsid w:val="004C07C4"/>
    <w:rsid w:val="004C6BD9"/>
    <w:rsid w:val="004D5108"/>
    <w:rsid w:val="004E2972"/>
    <w:rsid w:val="004F2EB4"/>
    <w:rsid w:val="004F6840"/>
    <w:rsid w:val="005116E4"/>
    <w:rsid w:val="00543AAD"/>
    <w:rsid w:val="00557AA9"/>
    <w:rsid w:val="005739DA"/>
    <w:rsid w:val="005C502D"/>
    <w:rsid w:val="005F796A"/>
    <w:rsid w:val="00604C66"/>
    <w:rsid w:val="00616195"/>
    <w:rsid w:val="00622B3A"/>
    <w:rsid w:val="00630FC3"/>
    <w:rsid w:val="00643324"/>
    <w:rsid w:val="006573DC"/>
    <w:rsid w:val="00680D97"/>
    <w:rsid w:val="006B75C9"/>
    <w:rsid w:val="006C784A"/>
    <w:rsid w:val="006D4E11"/>
    <w:rsid w:val="006E0D51"/>
    <w:rsid w:val="006F477C"/>
    <w:rsid w:val="006F4CAD"/>
    <w:rsid w:val="007064A2"/>
    <w:rsid w:val="00714F55"/>
    <w:rsid w:val="007752C7"/>
    <w:rsid w:val="00785FE4"/>
    <w:rsid w:val="00792DB9"/>
    <w:rsid w:val="007A7A86"/>
    <w:rsid w:val="007B2E89"/>
    <w:rsid w:val="007C0ACE"/>
    <w:rsid w:val="007C7A20"/>
    <w:rsid w:val="007F4E69"/>
    <w:rsid w:val="00857B98"/>
    <w:rsid w:val="00872719"/>
    <w:rsid w:val="008E010F"/>
    <w:rsid w:val="008F58D6"/>
    <w:rsid w:val="009002CC"/>
    <w:rsid w:val="009211A7"/>
    <w:rsid w:val="00922419"/>
    <w:rsid w:val="00925F64"/>
    <w:rsid w:val="0093567A"/>
    <w:rsid w:val="00945F76"/>
    <w:rsid w:val="0095605F"/>
    <w:rsid w:val="00957B7B"/>
    <w:rsid w:val="00960F5D"/>
    <w:rsid w:val="009742FA"/>
    <w:rsid w:val="00983913"/>
    <w:rsid w:val="00986F7F"/>
    <w:rsid w:val="00994DE2"/>
    <w:rsid w:val="009A350D"/>
    <w:rsid w:val="009F6E61"/>
    <w:rsid w:val="00A41B0E"/>
    <w:rsid w:val="00A47C97"/>
    <w:rsid w:val="00A651B8"/>
    <w:rsid w:val="00A72AEF"/>
    <w:rsid w:val="00A75E61"/>
    <w:rsid w:val="00AB0222"/>
    <w:rsid w:val="00AB2128"/>
    <w:rsid w:val="00AB443F"/>
    <w:rsid w:val="00AB4B97"/>
    <w:rsid w:val="00B345A1"/>
    <w:rsid w:val="00B7621C"/>
    <w:rsid w:val="00BA6A1F"/>
    <w:rsid w:val="00C001FA"/>
    <w:rsid w:val="00C05DE7"/>
    <w:rsid w:val="00C1124C"/>
    <w:rsid w:val="00C203A0"/>
    <w:rsid w:val="00C43A40"/>
    <w:rsid w:val="00C84303"/>
    <w:rsid w:val="00C8699D"/>
    <w:rsid w:val="00CA46A7"/>
    <w:rsid w:val="00CB1CD5"/>
    <w:rsid w:val="00CC6300"/>
    <w:rsid w:val="00CE0149"/>
    <w:rsid w:val="00CF20FB"/>
    <w:rsid w:val="00D00BF0"/>
    <w:rsid w:val="00D03C54"/>
    <w:rsid w:val="00D05F16"/>
    <w:rsid w:val="00D656E0"/>
    <w:rsid w:val="00D7757B"/>
    <w:rsid w:val="00D84889"/>
    <w:rsid w:val="00D96261"/>
    <w:rsid w:val="00DA5A07"/>
    <w:rsid w:val="00DC0E02"/>
    <w:rsid w:val="00DF4FE3"/>
    <w:rsid w:val="00E20CCF"/>
    <w:rsid w:val="00E26082"/>
    <w:rsid w:val="00E5779A"/>
    <w:rsid w:val="00E66107"/>
    <w:rsid w:val="00E769D5"/>
    <w:rsid w:val="00E92A11"/>
    <w:rsid w:val="00EA1E7A"/>
    <w:rsid w:val="00EA7350"/>
    <w:rsid w:val="00EB4AB1"/>
    <w:rsid w:val="00EC36C2"/>
    <w:rsid w:val="00F07E9A"/>
    <w:rsid w:val="00F21331"/>
    <w:rsid w:val="00F213AE"/>
    <w:rsid w:val="00F50BD0"/>
    <w:rsid w:val="00F55BBA"/>
    <w:rsid w:val="00F95E8C"/>
    <w:rsid w:val="00FB2CEC"/>
    <w:rsid w:val="00FC09A6"/>
    <w:rsid w:val="00FD3CBA"/>
    <w:rsid w:val="00FE6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;"/>
  <w15:chartTrackingRefBased/>
  <w15:docId w15:val="{FD0F6EEA-2E4F-B748-9E5C-D637E8AB4C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4E2972"/>
    <w:pPr>
      <w:overflowPunct w:val="0"/>
      <w:autoSpaceDE w:val="0"/>
      <w:autoSpaceDN w:val="0"/>
      <w:adjustRightInd w:val="0"/>
      <w:textAlignment w:val="baseline"/>
    </w:pPr>
    <w:rPr>
      <w:rFonts w:ascii="Frutiger LT Com 45 Light" w:hAnsi="Frutiger LT Com 45 Light"/>
      <w:sz w:val="24"/>
      <w:lang w:val="de-CH" w:eastAsia="de-CH"/>
    </w:rPr>
  </w:style>
  <w:style w:type="paragraph" w:styleId="berschrift1">
    <w:name w:val="heading 1"/>
    <w:basedOn w:val="Standard"/>
    <w:next w:val="Standard"/>
    <w:qFormat/>
    <w:rsid w:val="004E2972"/>
    <w:pPr>
      <w:outlineLvl w:val="0"/>
    </w:pPr>
    <w:rPr>
      <w:b/>
      <w:sz w:val="28"/>
    </w:rPr>
  </w:style>
  <w:style w:type="paragraph" w:styleId="berschrift3">
    <w:name w:val="heading 3"/>
    <w:basedOn w:val="Standard"/>
    <w:next w:val="Standard"/>
    <w:link w:val="berschrift3Zchn"/>
    <w:qFormat/>
    <w:rsid w:val="004E2972"/>
    <w:pPr>
      <w:outlineLvl w:val="2"/>
    </w:pPr>
    <w:rPr>
      <w:b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KopfFussTHTSAG">
    <w:name w:val="Kopf/Fuss THTS AG"/>
    <w:basedOn w:val="Standard"/>
    <w:rsid w:val="004E2972"/>
  </w:style>
  <w:style w:type="paragraph" w:styleId="Kopfzeile">
    <w:name w:val="header"/>
    <w:basedOn w:val="Standard"/>
    <w:rsid w:val="004E2972"/>
    <w:pPr>
      <w:tabs>
        <w:tab w:val="center" w:pos="4536"/>
        <w:tab w:val="right" w:pos="9072"/>
      </w:tabs>
    </w:pPr>
    <w:rPr>
      <w:sz w:val="20"/>
    </w:rPr>
  </w:style>
  <w:style w:type="paragraph" w:styleId="Fuzeile">
    <w:name w:val="footer"/>
    <w:basedOn w:val="Standard"/>
    <w:rsid w:val="004E2972"/>
    <w:pPr>
      <w:tabs>
        <w:tab w:val="center" w:pos="4536"/>
        <w:tab w:val="right" w:pos="9072"/>
      </w:tabs>
    </w:pPr>
    <w:rPr>
      <w:sz w:val="20"/>
    </w:rPr>
  </w:style>
  <w:style w:type="character" w:styleId="Seitenzahl">
    <w:name w:val="page number"/>
    <w:rPr>
      <w:rFonts w:ascii="Times New Roman" w:hAnsi="Times New Roman"/>
    </w:rPr>
  </w:style>
  <w:style w:type="paragraph" w:customStyle="1" w:styleId="Haupttext">
    <w:name w:val="Haupttext"/>
    <w:pPr>
      <w:overflowPunct w:val="0"/>
      <w:autoSpaceDE w:val="0"/>
      <w:autoSpaceDN w:val="0"/>
      <w:adjustRightInd w:val="0"/>
      <w:spacing w:after="60"/>
      <w:textAlignment w:val="baseline"/>
    </w:pPr>
    <w:rPr>
      <w:rFonts w:ascii="Arial" w:hAnsi="Arial"/>
      <w:noProof/>
      <w:sz w:val="22"/>
      <w:lang w:val="de-CH" w:eastAsia="de-CH"/>
    </w:rPr>
  </w:style>
  <w:style w:type="table" w:styleId="Tabellenraster">
    <w:name w:val="Table Grid"/>
    <w:basedOn w:val="NormaleTabelle"/>
    <w:rsid w:val="004E2972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link w:val="berschrift3"/>
    <w:rsid w:val="006573DC"/>
    <w:rPr>
      <w:rFonts w:ascii="Frutiger LT Com 45 Light" w:hAnsi="Frutiger LT Com 45 Light"/>
      <w:b/>
      <w:sz w:val="24"/>
    </w:rPr>
  </w:style>
  <w:style w:type="paragraph" w:customStyle="1" w:styleId="Aufzhlung">
    <w:name w:val="Aufzählung"/>
    <w:basedOn w:val="Standard"/>
    <w:uiPriority w:val="99"/>
    <w:rsid w:val="00C05DE7"/>
    <w:pPr>
      <w:tabs>
        <w:tab w:val="left" w:pos="300"/>
      </w:tabs>
      <w:overflowPunct/>
      <w:spacing w:line="288" w:lineRule="auto"/>
      <w:ind w:left="300" w:hanging="300"/>
      <w:textAlignment w:val="center"/>
    </w:pPr>
    <w:rPr>
      <w:rFonts w:ascii="Frutiger LT Com 47 Light Cn" w:hAnsi="Frutiger LT Com 47 Light Cn" w:cs="Frutiger LT Com 47 Light Cn"/>
      <w:color w:val="000000"/>
      <w:sz w:val="20"/>
    </w:rPr>
  </w:style>
  <w:style w:type="paragraph" w:customStyle="1" w:styleId="AufzhlungMerkmaleStufe2">
    <w:name w:val="Aufzählung_Merkmale_Stufe 2"/>
    <w:basedOn w:val="Standard"/>
    <w:uiPriority w:val="99"/>
    <w:rsid w:val="00C05DE7"/>
    <w:pPr>
      <w:tabs>
        <w:tab w:val="left" w:pos="280"/>
      </w:tabs>
      <w:overflowPunct/>
      <w:spacing w:after="28" w:line="288" w:lineRule="auto"/>
      <w:ind w:left="510" w:hanging="260"/>
      <w:textAlignment w:val="center"/>
    </w:pPr>
    <w:rPr>
      <w:rFonts w:ascii="Frutiger LT Com 47 Light Cn" w:hAnsi="Frutiger LT Com 47 Light Cn" w:cs="Frutiger LT Com 47 Light Cn"/>
      <w:color w:val="000000"/>
      <w:sz w:val="20"/>
    </w:rPr>
  </w:style>
  <w:style w:type="paragraph" w:styleId="Sprechblasentext">
    <w:name w:val="Balloon Text"/>
    <w:basedOn w:val="Standard"/>
    <w:link w:val="SprechblasentextZchn"/>
    <w:rsid w:val="00C84303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rsid w:val="00C84303"/>
    <w:rPr>
      <w:rFonts w:ascii="Tahoma" w:hAnsi="Tahoma" w:cs="Tahoma"/>
      <w:sz w:val="16"/>
      <w:szCs w:val="16"/>
    </w:rPr>
  </w:style>
  <w:style w:type="paragraph" w:customStyle="1" w:styleId="Pa0">
    <w:name w:val="Pa0"/>
    <w:basedOn w:val="Standard"/>
    <w:next w:val="Standard"/>
    <w:uiPriority w:val="99"/>
    <w:rsid w:val="00FE6E72"/>
    <w:pPr>
      <w:overflowPunct/>
      <w:spacing w:line="201" w:lineRule="atLeast"/>
      <w:textAlignment w:val="auto"/>
    </w:pPr>
    <w:rPr>
      <w:rFonts w:ascii="Netto Offc Pro" w:hAnsi="Netto Offc Pro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MSOffice\Vorlagen\HTS-Form\HTS-Kopf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C:\MSOffice\Vorlagen\HTS-Form\HTS-Kopf.dot</Template>
  <TotalTime>0</TotalTime>
  <Pages>2</Pages>
  <Words>263</Words>
  <Characters>1664</Characters>
  <Application>Microsoft Office Word</Application>
  <DocSecurity>4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Ausschreibungstext für compact office Deutsch</vt:lpstr>
    </vt:vector>
  </TitlesOfParts>
  <Company>HTS High Technology Systems AG</Company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Ausschreibungstext für compact office Deutsch</dc:title>
  <dc:subject/>
  <dc:creator>Zdenek.Mazura@theben-hts.ch</dc:creator>
  <cp:keywords/>
  <cp:lastModifiedBy>Jürgen Schwitzer</cp:lastModifiedBy>
  <cp:revision>2</cp:revision>
  <cp:lastPrinted>2018-10-03T06:57:00Z</cp:lastPrinted>
  <dcterms:created xsi:type="dcterms:W3CDTF">2026-10-16T12:47:00Z</dcterms:created>
  <dcterms:modified xsi:type="dcterms:W3CDTF">2026-10-16T12:47:00Z</dcterms:modified>
</cp:coreProperties>
</file>