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D33BDE" w:rsidRPr="00B26BC7" w:rsidRDefault="00D33BDE" w:rsidP="00D33BD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Attuatore di commutazione KNX a 8 canali, apparecchio di ampliamento (RME 8 S KNX)</w:t>
      </w:r>
    </w:p>
    <w:p w:rsidR="00D33BDE" w:rsidRDefault="00D33BDE" w:rsidP="00D33BDE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0A17C9" w:rsidRDefault="00D33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Attuatore di commutazione KNX con uscite relè per 8 canali di commutazione, modulo di ampliamento; ampliamento di RMG 8 S fino a 24 canali o con altri apparecchi di ampliamento MIX; alloggiamento per installazione </w:t>
      </w:r>
      <w:r w:rsidR="000A17C9">
        <w:rPr>
          <w:rFonts w:ascii="Arial" w:hAnsi="Arial" w:cs="Arial"/>
          <w:sz w:val="20"/>
          <w:szCs w:val="20"/>
        </w:rPr>
        <w:t xml:space="preserve">su barra DIN </w:t>
      </w:r>
    </w:p>
    <w:p w:rsidR="00D33BDE" w:rsidRPr="000717F5" w:rsidRDefault="00D33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larghezza 72 mm; indicazione stato di commutazione a LED per ogni canale; interruttore manuale con indicazione dello stato (anche senza tensione bus); collegamenti, tipo di contatto (di apertura/chiusura) e partecipazione a comandi centrali come ON permanente, OFF permanente, inserimento centralizzato e memorizzazione/richiamo scena; funzioni di commutazione: ON/OFF, impulso, ritardo ON/OFF, luce scale con preavviso secondo DIN 18015-2; collegamenti logici: bloccaggio, AND, sbloccaggio, OR. Oggetto di indicazione di stato per ogni canale; oggetti centralizzati con e senza priorità; richiamo e memorizzazione di scene (oggetto); oggetto di scena per ogni canale; 16A/250V~; cos phi = 1.</w:t>
      </w: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D33BDE" w:rsidRDefault="00D33BDE" w:rsidP="00D33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D33BDE" w:rsidRDefault="00D33BDE" w:rsidP="00D33BDE">
      <w:pPr>
        <w:rPr>
          <w:rFonts w:ascii="Arial" w:hAnsi="Arial" w:cs="Arial"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D33BDE" w:rsidRDefault="00D33BDE" w:rsidP="00D33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0A17C9">
        <w:rPr>
          <w:rFonts w:ascii="Arial" w:hAnsi="Arial" w:cs="Arial"/>
          <w:sz w:val="20"/>
          <w:szCs w:val="20"/>
        </w:rPr>
        <w:t>RME 8 S KNX</w:t>
      </w:r>
    </w:p>
    <w:p w:rsidR="00D33BDE" w:rsidRDefault="00D33BDE" w:rsidP="00D33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0A17C9">
        <w:rPr>
          <w:rFonts w:ascii="Arial" w:hAnsi="Arial" w:cs="Arial"/>
          <w:sz w:val="20"/>
          <w:szCs w:val="20"/>
        </w:rPr>
        <w:t>4930225</w:t>
      </w: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  <w:bookmarkStart w:id="0" w:name="Default_Applikation"/>
      <w:bookmarkStart w:id="1" w:name="_Hlt37052784"/>
      <w:bookmarkStart w:id="2" w:name="_Bedienung_1"/>
      <w:bookmarkStart w:id="3" w:name="_Hlt102471035"/>
      <w:bookmarkStart w:id="4" w:name="_Hlt40064026"/>
      <w:bookmarkStart w:id="5" w:name="_Hlt44126256"/>
      <w:bookmarkStart w:id="6" w:name="_Hlt44150250"/>
      <w:bookmarkStart w:id="7" w:name="Objekt_2"/>
      <w:bookmarkStart w:id="8" w:name="Objekt_3"/>
      <w:bookmarkStart w:id="9" w:name="_Einstellungen"/>
      <w:bookmarkStart w:id="10" w:name="_Die_Funktion_„Schalter_/ Taster“_1"/>
      <w:bookmarkStart w:id="11" w:name="_Kopierfunktion"/>
      <w:bookmarkStart w:id="12" w:name="_Die_Szenen"/>
      <w:bookmarkStart w:id="13" w:name="_Prioritätsrangfolge_Antriebssteueru"/>
      <w:bookmarkStart w:id="14" w:name="_Rückmeldung_der_Antriebshöhen-_und 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D33BDE" w:rsidRDefault="00D33BDE" w:rsidP="00D33BDE">
      <w:pPr>
        <w:rPr>
          <w:rFonts w:ascii="Arial" w:hAnsi="Arial" w:cs="Arial"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b/>
          <w:sz w:val="20"/>
          <w:szCs w:val="20"/>
        </w:rPr>
      </w:pPr>
    </w:p>
    <w:p w:rsidR="00D33BDE" w:rsidRDefault="00D33BDE" w:rsidP="00D33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p w:rsidR="00D33BDE" w:rsidRPr="00A17F8E" w:rsidRDefault="00D33BDE" w:rsidP="00D33BDE">
      <w:pPr>
        <w:rPr>
          <w:rFonts w:ascii="Arial" w:hAnsi="Arial" w:cs="Arial"/>
          <w:b/>
          <w:sz w:val="20"/>
          <w:szCs w:val="20"/>
        </w:rPr>
      </w:pPr>
    </w:p>
    <w:sectPr w:rsidR="00D33BDE" w:rsidRP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851189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A17C9"/>
    <w:rsid w:val="008F7BE2"/>
    <w:rsid w:val="00D3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5AD6A-1497-9D44-8F4D-0EAD5527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1030</Characters>
  <Application>Microsoft Office Word</Application>
  <DocSecurity>4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2026-10-16T12:02:00Z</dcterms:created>
  <dcterms:modified xsi:type="dcterms:W3CDTF">2026-10-16T12:02:00Z</dcterms:modified>
</cp:coreProperties>
</file>