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992526" w:rsidRPr="00407290" w:rsidRDefault="00E36107" w:rsidP="00992526">
      <w:pPr>
        <w:rPr>
          <w:rFonts w:ascii="Arial" w:hAnsi="Arial" w:cs="Arial"/>
          <w:b/>
          <w:sz w:val="20"/>
          <w:szCs w:val="20"/>
        </w:rPr>
      </w:pPr>
      <w:proofErr w:type="spellStart"/>
      <w:r>
        <w:rPr>
          <w:rFonts w:ascii="Arial" w:hAnsi="Arial" w:cs="Arial"/>
          <w:b/>
          <w:sz w:val="20"/>
          <w:szCs w:val="20"/>
        </w:rPr>
        <w:t>Timer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24 </w:t>
      </w:r>
      <w:proofErr w:type="spellStart"/>
      <w:r>
        <w:rPr>
          <w:rFonts w:ascii="Arial" w:hAnsi="Arial" w:cs="Arial"/>
          <w:b/>
          <w:sz w:val="20"/>
          <w:szCs w:val="20"/>
        </w:rPr>
        <w:t>ore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per </w:t>
      </w:r>
      <w:proofErr w:type="spellStart"/>
      <w:r>
        <w:rPr>
          <w:rFonts w:ascii="Arial" w:hAnsi="Arial" w:cs="Arial"/>
          <w:b/>
          <w:sz w:val="20"/>
          <w:szCs w:val="20"/>
        </w:rPr>
        <w:t>installazione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fronte </w:t>
      </w:r>
      <w:proofErr w:type="spellStart"/>
      <w:r>
        <w:rPr>
          <w:rFonts w:ascii="Arial" w:hAnsi="Arial" w:cs="Arial"/>
          <w:b/>
          <w:sz w:val="20"/>
          <w:szCs w:val="20"/>
        </w:rPr>
        <w:t>pannello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, 3 </w:t>
      </w:r>
      <w:proofErr w:type="spellStart"/>
      <w:r>
        <w:rPr>
          <w:rFonts w:ascii="Arial" w:hAnsi="Arial" w:cs="Arial"/>
          <w:b/>
          <w:sz w:val="20"/>
          <w:szCs w:val="20"/>
        </w:rPr>
        <w:t>moduli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</w:t>
      </w:r>
      <w:r w:rsidR="00992526">
        <w:rPr>
          <w:rFonts w:ascii="Arial" w:hAnsi="Arial" w:cs="Arial"/>
          <w:b/>
          <w:sz w:val="20"/>
          <w:szCs w:val="20"/>
        </w:rPr>
        <w:t xml:space="preserve"> (SYN 169 s)</w:t>
      </w:r>
    </w:p>
    <w:p w:rsidR="00992526" w:rsidRDefault="00992526" w:rsidP="00992526">
      <w:pPr>
        <w:rPr>
          <w:rFonts w:ascii="Arial" w:hAnsi="Arial" w:cs="Arial"/>
          <w:sz w:val="20"/>
          <w:szCs w:val="20"/>
        </w:rPr>
      </w:pPr>
    </w:p>
    <w:p w:rsidR="00992526" w:rsidRDefault="00992526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Timer</w:t>
      </w:r>
      <w:proofErr w:type="spellEnd"/>
      <w:r w:rsidR="00E36107">
        <w:rPr>
          <w:rFonts w:ascii="Arial" w:hAnsi="Arial" w:cs="Arial"/>
          <w:sz w:val="20"/>
          <w:szCs w:val="20"/>
        </w:rPr>
        <w:t xml:space="preserve"> per </w:t>
      </w:r>
      <w:proofErr w:type="spellStart"/>
      <w:r w:rsidR="00E36107">
        <w:rPr>
          <w:rFonts w:ascii="Arial" w:hAnsi="Arial" w:cs="Arial"/>
          <w:sz w:val="20"/>
          <w:szCs w:val="20"/>
        </w:rPr>
        <w:t>installazione</w:t>
      </w:r>
      <w:proofErr w:type="spellEnd"/>
      <w:r w:rsidR="00E36107">
        <w:rPr>
          <w:rFonts w:ascii="Arial" w:hAnsi="Arial" w:cs="Arial"/>
          <w:sz w:val="20"/>
          <w:szCs w:val="20"/>
        </w:rPr>
        <w:t xml:space="preserve"> fronte </w:t>
      </w:r>
      <w:proofErr w:type="spellStart"/>
      <w:r w:rsidR="00E36107">
        <w:rPr>
          <w:rFonts w:ascii="Arial" w:hAnsi="Arial" w:cs="Arial"/>
          <w:sz w:val="20"/>
          <w:szCs w:val="20"/>
        </w:rPr>
        <w:t>pannello</w:t>
      </w:r>
      <w:proofErr w:type="spellEnd"/>
      <w:r w:rsidR="00E36107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; </w:t>
      </w:r>
      <w:proofErr w:type="spellStart"/>
      <w:r>
        <w:rPr>
          <w:rFonts w:ascii="Arial" w:hAnsi="Arial" w:cs="Arial"/>
          <w:sz w:val="20"/>
          <w:szCs w:val="20"/>
        </w:rPr>
        <w:t>mascherina</w:t>
      </w:r>
      <w:proofErr w:type="spellEnd"/>
      <w:r>
        <w:rPr>
          <w:rFonts w:ascii="Arial" w:hAnsi="Arial" w:cs="Arial"/>
          <w:sz w:val="20"/>
          <w:szCs w:val="20"/>
        </w:rPr>
        <w:t xml:space="preserve"> frontale 72 x 72 mm; grappa di fissaggio; senza riserva di carica; programma 24 ore; tempo di commutazione più breve 15 min.; 1 contatto di commutazione 10A 250V~; copertura trasparente.</w:t>
      </w:r>
    </w:p>
    <w:p w:rsidR="00992526" w:rsidRDefault="00992526">
      <w:pPr>
        <w:rPr>
          <w:rFonts w:ascii="Arial" w:hAnsi="Arial" w:cs="Arial"/>
          <w:sz w:val="20"/>
          <w:szCs w:val="20"/>
        </w:rPr>
      </w:pPr>
    </w:p>
    <w:p w:rsidR="00992526" w:rsidRDefault="00992526" w:rsidP="00992526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Montaggio</w:t>
      </w:r>
      <w:proofErr w:type="spellEnd"/>
      <w:r>
        <w:rPr>
          <w:rFonts w:ascii="Arial" w:hAnsi="Arial" w:cs="Arial"/>
          <w:sz w:val="20"/>
          <w:szCs w:val="20"/>
        </w:rPr>
        <w:t xml:space="preserve"> e </w:t>
      </w:r>
      <w:proofErr w:type="spellStart"/>
      <w:r>
        <w:rPr>
          <w:rFonts w:ascii="Arial" w:hAnsi="Arial" w:cs="Arial"/>
          <w:sz w:val="20"/>
          <w:szCs w:val="20"/>
        </w:rPr>
        <w:t>collegamento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pronto</w:t>
      </w:r>
      <w:proofErr w:type="spellEnd"/>
      <w:r>
        <w:rPr>
          <w:rFonts w:ascii="Arial" w:hAnsi="Arial" w:cs="Arial"/>
          <w:sz w:val="20"/>
          <w:szCs w:val="20"/>
        </w:rPr>
        <w:t xml:space="preserve"> per </w:t>
      </w:r>
      <w:proofErr w:type="spellStart"/>
      <w:r>
        <w:rPr>
          <w:rFonts w:ascii="Arial" w:hAnsi="Arial" w:cs="Arial"/>
          <w:sz w:val="20"/>
          <w:szCs w:val="20"/>
        </w:rPr>
        <w:t>l'uso</w:t>
      </w:r>
      <w:proofErr w:type="spellEnd"/>
      <w:r>
        <w:rPr>
          <w:rFonts w:ascii="Arial" w:hAnsi="Arial" w:cs="Arial"/>
          <w:sz w:val="20"/>
          <w:szCs w:val="20"/>
        </w:rPr>
        <w:t xml:space="preserve"> e </w:t>
      </w:r>
      <w:proofErr w:type="spellStart"/>
      <w:r>
        <w:rPr>
          <w:rFonts w:ascii="Arial" w:hAnsi="Arial" w:cs="Arial"/>
          <w:sz w:val="20"/>
          <w:szCs w:val="20"/>
        </w:rPr>
        <w:t>impostazione</w:t>
      </w:r>
      <w:proofErr w:type="spellEnd"/>
    </w:p>
    <w:p w:rsidR="00992526" w:rsidRDefault="00992526" w:rsidP="0099252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</w:t>
      </w:r>
    </w:p>
    <w:p w:rsidR="00992526" w:rsidRDefault="00992526" w:rsidP="00992526">
      <w:pPr>
        <w:rPr>
          <w:rFonts w:ascii="Arial" w:hAnsi="Arial" w:cs="Arial"/>
          <w:sz w:val="20"/>
          <w:szCs w:val="20"/>
        </w:rPr>
      </w:pPr>
    </w:p>
    <w:p w:rsidR="00992526" w:rsidRDefault="00992526" w:rsidP="00992526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Prodotto</w:t>
      </w:r>
      <w:proofErr w:type="spellEnd"/>
      <w:r>
        <w:rPr>
          <w:rFonts w:ascii="Arial" w:hAnsi="Arial" w:cs="Arial"/>
          <w:sz w:val="20"/>
          <w:szCs w:val="20"/>
        </w:rPr>
        <w:t>: Theben</w:t>
      </w:r>
    </w:p>
    <w:p w:rsidR="00992526" w:rsidRDefault="00992526" w:rsidP="00992526">
      <w:pPr>
        <w:rPr>
          <w:rFonts w:ascii="Arial" w:hAnsi="Arial" w:cs="Arial"/>
          <w:sz w:val="20"/>
          <w:szCs w:val="20"/>
        </w:rPr>
      </w:pPr>
    </w:p>
    <w:p w:rsidR="00992526" w:rsidRDefault="00992526" w:rsidP="00992526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Modello</w:t>
      </w:r>
      <w:proofErr w:type="spellEnd"/>
      <w:r>
        <w:rPr>
          <w:rFonts w:ascii="Arial" w:hAnsi="Arial" w:cs="Arial"/>
          <w:sz w:val="20"/>
          <w:szCs w:val="20"/>
        </w:rPr>
        <w:t xml:space="preserve">: </w:t>
      </w:r>
      <w:r w:rsidR="00E36107">
        <w:rPr>
          <w:rFonts w:ascii="Arial" w:hAnsi="Arial" w:cs="Arial"/>
          <w:sz w:val="20"/>
          <w:szCs w:val="20"/>
        </w:rPr>
        <w:t xml:space="preserve">SYN 169 S </w:t>
      </w:r>
    </w:p>
    <w:p w:rsidR="00992526" w:rsidRDefault="00992526" w:rsidP="00992526">
      <w:pPr>
        <w:rPr>
          <w:rFonts w:ascii="Arial" w:hAnsi="Arial" w:cs="Arial"/>
          <w:sz w:val="20"/>
          <w:szCs w:val="20"/>
        </w:rPr>
      </w:pPr>
    </w:p>
    <w:p w:rsidR="00992526" w:rsidRDefault="00992526" w:rsidP="00992526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Cod.art</w:t>
      </w:r>
      <w:proofErr w:type="spellEnd"/>
      <w:r>
        <w:rPr>
          <w:rFonts w:ascii="Arial" w:hAnsi="Arial" w:cs="Arial"/>
          <w:sz w:val="20"/>
          <w:szCs w:val="20"/>
        </w:rPr>
        <w:t xml:space="preserve">. : </w:t>
      </w:r>
      <w:r w:rsidR="00E36107">
        <w:rPr>
          <w:rFonts w:ascii="Arial" w:hAnsi="Arial" w:cs="Arial"/>
          <w:sz w:val="20"/>
          <w:szCs w:val="20"/>
        </w:rPr>
        <w:t>1690801</w:t>
      </w:r>
    </w:p>
    <w:p w:rsidR="00992526" w:rsidRDefault="00992526" w:rsidP="00992526">
      <w:pPr>
        <w:rPr>
          <w:rFonts w:ascii="Arial" w:hAnsi="Arial" w:cs="Arial"/>
          <w:b/>
          <w:sz w:val="20"/>
          <w:szCs w:val="20"/>
        </w:rPr>
      </w:pPr>
    </w:p>
    <w:p w:rsidR="00992526" w:rsidRPr="00A17F8E" w:rsidRDefault="00992526" w:rsidP="00992526">
      <w:pPr>
        <w:rPr>
          <w:rFonts w:ascii="Arial" w:hAnsi="Arial" w:cs="Arial"/>
          <w:b/>
          <w:sz w:val="20"/>
          <w:szCs w:val="20"/>
        </w:rPr>
      </w:pPr>
      <w:proofErr w:type="spellStart"/>
      <w:r>
        <w:rPr>
          <w:rFonts w:ascii="Arial" w:hAnsi="Arial" w:cs="Arial"/>
          <w:b/>
          <w:sz w:val="20"/>
          <w:szCs w:val="20"/>
        </w:rPr>
        <w:t>Unità</w:t>
      </w:r>
      <w:proofErr w:type="spellEnd"/>
      <w:r>
        <w:rPr>
          <w:rFonts w:ascii="Arial" w:hAnsi="Arial" w:cs="Arial"/>
          <w:b/>
          <w:sz w:val="20"/>
          <w:szCs w:val="20"/>
        </w:rPr>
        <w:t>: PZ</w:t>
      </w:r>
    </w:p>
    <w:p w:rsidR="00992526" w:rsidRDefault="00992526">
      <w:pPr>
        <w:rPr>
          <w:rFonts w:ascii="Arial" w:hAnsi="Arial" w:cs="Arial"/>
          <w:sz w:val="20"/>
          <w:szCs w:val="20"/>
        </w:rPr>
      </w:pPr>
    </w:p>
    <w:p w:rsidR="00992526" w:rsidRDefault="00992526">
      <w:pPr>
        <w:rPr>
          <w:rFonts w:ascii="Arial" w:hAnsi="Arial" w:cs="Arial"/>
          <w:sz w:val="20"/>
          <w:szCs w:val="20"/>
        </w:rPr>
      </w:pPr>
    </w:p>
    <w:p w:rsidR="00992526" w:rsidRDefault="00992526" w:rsidP="00992526">
      <w:pPr>
        <w:rPr>
          <w:rFonts w:ascii="Arial" w:hAnsi="Arial" w:cs="Arial"/>
          <w:b/>
          <w:sz w:val="20"/>
          <w:szCs w:val="20"/>
        </w:rPr>
      </w:pPr>
    </w:p>
    <w:p w:rsidR="00992526" w:rsidRDefault="00992526" w:rsidP="00992526">
      <w:pPr>
        <w:rPr>
          <w:rFonts w:ascii="Arial" w:hAnsi="Arial" w:cs="Arial"/>
          <w:b/>
          <w:sz w:val="20"/>
          <w:szCs w:val="20"/>
        </w:rPr>
      </w:pPr>
    </w:p>
    <w:p w:rsidR="00992526" w:rsidRDefault="00992526" w:rsidP="00992526">
      <w:pPr>
        <w:rPr>
          <w:rFonts w:ascii="Arial" w:hAnsi="Arial" w:cs="Arial"/>
          <w:b/>
          <w:sz w:val="20"/>
          <w:szCs w:val="20"/>
        </w:rPr>
      </w:pPr>
    </w:p>
    <w:p w:rsidR="00992526" w:rsidRDefault="00992526" w:rsidP="00992526">
      <w:pPr>
        <w:rPr>
          <w:rFonts w:ascii="Arial" w:hAnsi="Arial" w:cs="Arial"/>
          <w:b/>
          <w:sz w:val="20"/>
          <w:szCs w:val="20"/>
        </w:rPr>
      </w:pPr>
    </w:p>
    <w:p w:rsidR="00992526" w:rsidRDefault="00992526" w:rsidP="00992526">
      <w:pPr>
        <w:rPr>
          <w:rFonts w:ascii="Arial" w:hAnsi="Arial" w:cs="Arial"/>
          <w:b/>
          <w:sz w:val="20"/>
          <w:szCs w:val="20"/>
        </w:rPr>
      </w:pPr>
    </w:p>
    <w:p w:rsidR="00992526" w:rsidRDefault="00992526" w:rsidP="00992526">
      <w:pPr>
        <w:rPr>
          <w:rFonts w:ascii="Arial" w:hAnsi="Arial" w:cs="Arial"/>
          <w:b/>
          <w:sz w:val="20"/>
          <w:szCs w:val="20"/>
        </w:rPr>
      </w:pPr>
    </w:p>
    <w:p w:rsidR="00992526" w:rsidRDefault="00992526" w:rsidP="00992526">
      <w:pPr>
        <w:rPr>
          <w:rFonts w:ascii="Arial" w:hAnsi="Arial" w:cs="Arial"/>
          <w:b/>
          <w:sz w:val="20"/>
          <w:szCs w:val="20"/>
        </w:rPr>
      </w:pPr>
    </w:p>
    <w:p w:rsidR="00992526" w:rsidRDefault="00992526" w:rsidP="00992526">
      <w:pPr>
        <w:rPr>
          <w:rFonts w:ascii="Arial" w:hAnsi="Arial" w:cs="Arial"/>
          <w:b/>
          <w:sz w:val="20"/>
          <w:szCs w:val="20"/>
        </w:rPr>
      </w:pPr>
    </w:p>
    <w:p w:rsidR="00992526" w:rsidRDefault="00992526" w:rsidP="00992526">
      <w:pPr>
        <w:rPr>
          <w:rFonts w:ascii="Arial" w:hAnsi="Arial" w:cs="Arial"/>
          <w:b/>
          <w:sz w:val="20"/>
          <w:szCs w:val="20"/>
        </w:rPr>
      </w:pPr>
    </w:p>
    <w:p w:rsidR="00992526" w:rsidRDefault="00992526" w:rsidP="00992526">
      <w:pPr>
        <w:rPr>
          <w:rFonts w:ascii="Arial" w:hAnsi="Arial" w:cs="Arial"/>
          <w:b/>
          <w:sz w:val="20"/>
          <w:szCs w:val="20"/>
        </w:rPr>
      </w:pPr>
    </w:p>
    <w:p w:rsidR="00992526" w:rsidRDefault="00992526" w:rsidP="00992526">
      <w:pPr>
        <w:rPr>
          <w:rFonts w:ascii="Arial" w:hAnsi="Arial" w:cs="Arial"/>
          <w:b/>
          <w:sz w:val="20"/>
          <w:szCs w:val="20"/>
        </w:rPr>
      </w:pPr>
    </w:p>
    <w:p w:rsidR="00992526" w:rsidRDefault="00992526" w:rsidP="00992526">
      <w:pPr>
        <w:rPr>
          <w:rFonts w:ascii="Arial" w:hAnsi="Arial" w:cs="Arial"/>
          <w:b/>
          <w:sz w:val="20"/>
          <w:szCs w:val="20"/>
        </w:rPr>
      </w:pPr>
    </w:p>
    <w:p w:rsidR="00992526" w:rsidRDefault="00992526" w:rsidP="00992526">
      <w:pPr>
        <w:rPr>
          <w:rFonts w:ascii="Arial" w:hAnsi="Arial" w:cs="Arial"/>
          <w:b/>
          <w:sz w:val="20"/>
          <w:szCs w:val="20"/>
        </w:rPr>
      </w:pPr>
    </w:p>
    <w:p w:rsidR="00992526" w:rsidRDefault="00992526" w:rsidP="00992526">
      <w:pPr>
        <w:rPr>
          <w:rFonts w:ascii="Arial" w:hAnsi="Arial" w:cs="Arial"/>
          <w:b/>
          <w:sz w:val="20"/>
          <w:szCs w:val="20"/>
        </w:rPr>
      </w:pPr>
    </w:p>
    <w:p w:rsidR="00992526" w:rsidRDefault="00992526" w:rsidP="00992526">
      <w:pPr>
        <w:rPr>
          <w:rFonts w:ascii="Arial" w:hAnsi="Arial" w:cs="Arial"/>
          <w:b/>
          <w:sz w:val="20"/>
          <w:szCs w:val="20"/>
        </w:rPr>
      </w:pPr>
    </w:p>
    <w:p w:rsidR="00992526" w:rsidRDefault="00992526" w:rsidP="00992526">
      <w:pPr>
        <w:rPr>
          <w:rFonts w:ascii="Arial" w:hAnsi="Arial" w:cs="Arial"/>
          <w:b/>
          <w:sz w:val="20"/>
          <w:szCs w:val="20"/>
        </w:rPr>
      </w:pPr>
    </w:p>
    <w:p w:rsidR="00992526" w:rsidRDefault="00992526" w:rsidP="00992526">
      <w:pPr>
        <w:rPr>
          <w:rFonts w:ascii="Arial" w:hAnsi="Arial" w:cs="Arial"/>
          <w:b/>
          <w:sz w:val="20"/>
          <w:szCs w:val="20"/>
        </w:rPr>
      </w:pPr>
    </w:p>
    <w:p w:rsidR="00992526" w:rsidRDefault="00992526" w:rsidP="00992526">
      <w:pPr>
        <w:rPr>
          <w:rFonts w:ascii="Arial" w:hAnsi="Arial" w:cs="Arial"/>
          <w:b/>
          <w:sz w:val="20"/>
          <w:szCs w:val="20"/>
        </w:rPr>
      </w:pPr>
    </w:p>
    <w:p w:rsidR="00992526" w:rsidRDefault="00992526" w:rsidP="00992526">
      <w:pPr>
        <w:rPr>
          <w:rFonts w:ascii="Arial" w:hAnsi="Arial" w:cs="Arial"/>
          <w:b/>
          <w:sz w:val="20"/>
          <w:szCs w:val="20"/>
        </w:rPr>
      </w:pPr>
    </w:p>
    <w:p w:rsidR="00992526" w:rsidRDefault="00992526" w:rsidP="00992526">
      <w:pPr>
        <w:rPr>
          <w:rFonts w:ascii="Arial" w:hAnsi="Arial" w:cs="Arial"/>
          <w:b/>
          <w:sz w:val="20"/>
          <w:szCs w:val="20"/>
        </w:rPr>
      </w:pPr>
    </w:p>
    <w:p w:rsidR="00992526" w:rsidRDefault="00992526" w:rsidP="00992526">
      <w:pPr>
        <w:rPr>
          <w:rFonts w:ascii="Arial" w:hAnsi="Arial" w:cs="Arial"/>
          <w:b/>
          <w:sz w:val="20"/>
          <w:szCs w:val="20"/>
        </w:rPr>
      </w:pPr>
    </w:p>
    <w:p w:rsidR="00992526" w:rsidRDefault="00992526" w:rsidP="00992526">
      <w:pPr>
        <w:rPr>
          <w:rFonts w:ascii="Arial" w:hAnsi="Arial" w:cs="Arial"/>
          <w:b/>
          <w:sz w:val="20"/>
          <w:szCs w:val="20"/>
        </w:rPr>
      </w:pPr>
    </w:p>
    <w:p w:rsidR="00992526" w:rsidRDefault="00992526" w:rsidP="00992526">
      <w:pPr>
        <w:rPr>
          <w:rFonts w:ascii="Arial" w:hAnsi="Arial" w:cs="Arial"/>
          <w:b/>
          <w:sz w:val="20"/>
          <w:szCs w:val="20"/>
        </w:rPr>
      </w:pPr>
    </w:p>
    <w:p w:rsidR="00992526" w:rsidRDefault="00992526" w:rsidP="00992526">
      <w:pPr>
        <w:rPr>
          <w:rFonts w:ascii="Arial" w:hAnsi="Arial" w:cs="Arial"/>
          <w:b/>
          <w:sz w:val="20"/>
          <w:szCs w:val="20"/>
        </w:rPr>
      </w:pPr>
    </w:p>
    <w:p w:rsidR="00992526" w:rsidRDefault="00992526" w:rsidP="00992526">
      <w:pPr>
        <w:rPr>
          <w:rFonts w:ascii="Arial" w:hAnsi="Arial" w:cs="Arial"/>
          <w:b/>
          <w:sz w:val="20"/>
          <w:szCs w:val="20"/>
        </w:rPr>
      </w:pPr>
    </w:p>
    <w:p w:rsidR="00992526" w:rsidRDefault="00992526" w:rsidP="00992526">
      <w:pPr>
        <w:rPr>
          <w:rFonts w:ascii="Arial" w:hAnsi="Arial" w:cs="Arial"/>
          <w:b/>
          <w:sz w:val="20"/>
          <w:szCs w:val="20"/>
        </w:rPr>
      </w:pPr>
    </w:p>
    <w:p w:rsidR="00992526" w:rsidRDefault="00992526" w:rsidP="00992526">
      <w:pPr>
        <w:rPr>
          <w:rFonts w:ascii="Arial" w:hAnsi="Arial" w:cs="Arial"/>
          <w:b/>
          <w:sz w:val="20"/>
          <w:szCs w:val="20"/>
        </w:rPr>
      </w:pPr>
    </w:p>
    <w:p w:rsidR="00992526" w:rsidRDefault="00992526" w:rsidP="00992526">
      <w:pPr>
        <w:rPr>
          <w:rFonts w:ascii="Arial" w:hAnsi="Arial" w:cs="Arial"/>
          <w:b/>
          <w:sz w:val="20"/>
          <w:szCs w:val="20"/>
        </w:rPr>
      </w:pPr>
    </w:p>
    <w:p w:rsidR="00992526" w:rsidRDefault="00992526" w:rsidP="00992526">
      <w:pPr>
        <w:rPr>
          <w:rFonts w:ascii="Arial" w:hAnsi="Arial" w:cs="Arial"/>
          <w:b/>
          <w:sz w:val="20"/>
          <w:szCs w:val="20"/>
        </w:rPr>
      </w:pPr>
    </w:p>
    <w:p w:rsidR="00992526" w:rsidRDefault="00992526" w:rsidP="00992526">
      <w:pPr>
        <w:rPr>
          <w:rFonts w:ascii="Arial" w:hAnsi="Arial" w:cs="Arial"/>
          <w:b/>
          <w:sz w:val="20"/>
          <w:szCs w:val="20"/>
        </w:rPr>
      </w:pPr>
    </w:p>
    <w:p w:rsidR="00992526" w:rsidRDefault="00992526" w:rsidP="00992526">
      <w:pPr>
        <w:rPr>
          <w:rFonts w:ascii="Arial" w:hAnsi="Arial" w:cs="Arial"/>
          <w:b/>
          <w:sz w:val="20"/>
          <w:szCs w:val="20"/>
        </w:rPr>
      </w:pPr>
    </w:p>
    <w:p w:rsidR="00992526" w:rsidRDefault="00992526" w:rsidP="00992526">
      <w:pPr>
        <w:rPr>
          <w:rFonts w:ascii="Arial" w:hAnsi="Arial" w:cs="Arial"/>
          <w:b/>
          <w:sz w:val="20"/>
          <w:szCs w:val="20"/>
        </w:rPr>
      </w:pPr>
    </w:p>
    <w:p w:rsidR="00992526" w:rsidRDefault="00992526" w:rsidP="00992526">
      <w:pPr>
        <w:rPr>
          <w:rFonts w:ascii="Arial" w:hAnsi="Arial" w:cs="Arial"/>
          <w:b/>
          <w:sz w:val="20"/>
          <w:szCs w:val="20"/>
        </w:rPr>
      </w:pPr>
    </w:p>
    <w:p w:rsidR="00992526" w:rsidRDefault="00992526" w:rsidP="00992526">
      <w:pPr>
        <w:rPr>
          <w:rFonts w:ascii="Arial" w:hAnsi="Arial" w:cs="Arial"/>
          <w:b/>
          <w:sz w:val="20"/>
          <w:szCs w:val="20"/>
        </w:rPr>
      </w:pPr>
    </w:p>
    <w:p w:rsidR="00992526" w:rsidRDefault="00992526" w:rsidP="00992526">
      <w:pPr>
        <w:rPr>
          <w:rFonts w:ascii="Arial" w:hAnsi="Arial" w:cs="Arial"/>
          <w:b/>
          <w:sz w:val="20"/>
          <w:szCs w:val="20"/>
        </w:rPr>
      </w:pPr>
    </w:p>
    <w:p w:rsidR="00992526" w:rsidRDefault="00992526" w:rsidP="00992526">
      <w:pPr>
        <w:rPr>
          <w:rFonts w:ascii="Arial" w:hAnsi="Arial" w:cs="Arial"/>
          <w:b/>
          <w:sz w:val="20"/>
          <w:szCs w:val="20"/>
        </w:rPr>
      </w:pPr>
    </w:p>
    <w:p w:rsidR="00992526" w:rsidRDefault="00992526" w:rsidP="00992526">
      <w:pPr>
        <w:rPr>
          <w:rFonts w:ascii="Arial" w:hAnsi="Arial" w:cs="Arial"/>
          <w:b/>
          <w:sz w:val="20"/>
          <w:szCs w:val="20"/>
        </w:rPr>
      </w:pPr>
    </w:p>
    <w:p w:rsidR="00992526" w:rsidRDefault="00992526" w:rsidP="00992526">
      <w:pPr>
        <w:rPr>
          <w:rFonts w:ascii="Arial" w:hAnsi="Arial" w:cs="Arial"/>
          <w:b/>
          <w:sz w:val="20"/>
          <w:szCs w:val="20"/>
        </w:rPr>
      </w:pPr>
    </w:p>
    <w:p w:rsidR="00992526" w:rsidRDefault="00992526" w:rsidP="00992526">
      <w:pPr>
        <w:rPr>
          <w:rFonts w:ascii="Arial" w:hAnsi="Arial" w:cs="Arial"/>
          <w:b/>
          <w:sz w:val="20"/>
          <w:szCs w:val="20"/>
        </w:rPr>
      </w:pPr>
    </w:p>
    <w:p w:rsidR="00992526" w:rsidRDefault="00992526" w:rsidP="00992526">
      <w:pPr>
        <w:rPr>
          <w:rFonts w:ascii="Arial" w:hAnsi="Arial" w:cs="Arial"/>
          <w:b/>
          <w:sz w:val="20"/>
          <w:szCs w:val="20"/>
        </w:rPr>
      </w:pPr>
    </w:p>
    <w:p w:rsidR="00992526" w:rsidRDefault="00992526" w:rsidP="00992526">
      <w:pPr>
        <w:rPr>
          <w:rFonts w:ascii="Arial" w:hAnsi="Arial" w:cs="Arial"/>
          <w:b/>
          <w:sz w:val="20"/>
          <w:szCs w:val="20"/>
        </w:rPr>
      </w:pPr>
    </w:p>
    <w:p w:rsidR="00992526" w:rsidRDefault="00992526" w:rsidP="00992526">
      <w:pPr>
        <w:rPr>
          <w:rFonts w:ascii="Arial" w:hAnsi="Arial" w:cs="Arial"/>
          <w:b/>
          <w:sz w:val="20"/>
          <w:szCs w:val="20"/>
        </w:rPr>
      </w:pPr>
    </w:p>
    <w:p w:rsidR="00992526" w:rsidRDefault="00992526" w:rsidP="00992526">
      <w:pPr>
        <w:rPr>
          <w:rFonts w:ascii="Arial" w:hAnsi="Arial" w:cs="Arial"/>
          <w:b/>
          <w:sz w:val="20"/>
          <w:szCs w:val="20"/>
        </w:rPr>
      </w:pPr>
    </w:p>
    <w:p w:rsidR="00992526" w:rsidRDefault="00992526" w:rsidP="00992526">
      <w:pPr>
        <w:rPr>
          <w:rFonts w:ascii="Arial" w:hAnsi="Arial" w:cs="Arial"/>
          <w:b/>
          <w:sz w:val="20"/>
          <w:szCs w:val="20"/>
        </w:rPr>
      </w:pPr>
    </w:p>
    <w:p w:rsidR="00992526" w:rsidRDefault="00992526" w:rsidP="00992526">
      <w:pPr>
        <w:rPr>
          <w:rFonts w:ascii="Arial" w:hAnsi="Arial" w:cs="Arial"/>
          <w:b/>
          <w:sz w:val="20"/>
          <w:szCs w:val="20"/>
        </w:rPr>
      </w:pPr>
    </w:p>
    <w:p w:rsidR="00992526" w:rsidRDefault="00992526" w:rsidP="00992526">
      <w:pPr>
        <w:rPr>
          <w:rFonts w:ascii="Arial" w:hAnsi="Arial" w:cs="Arial"/>
          <w:b/>
          <w:sz w:val="20"/>
          <w:szCs w:val="20"/>
        </w:rPr>
      </w:pPr>
    </w:p>
    <w:p w:rsidR="00992526" w:rsidRDefault="00992526" w:rsidP="00992526">
      <w:pPr>
        <w:rPr>
          <w:rFonts w:ascii="Arial" w:hAnsi="Arial" w:cs="Arial"/>
          <w:b/>
          <w:sz w:val="20"/>
          <w:szCs w:val="20"/>
        </w:rPr>
      </w:pPr>
    </w:p>
    <w:p w:rsidR="00992526" w:rsidRDefault="00992526" w:rsidP="0099252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23.2.2011</w:t>
      </w:r>
    </w:p>
    <w:p w:rsidR="00992526" w:rsidRPr="00A17F8E" w:rsidRDefault="00992526" w:rsidP="00992526">
      <w:pPr>
        <w:rPr>
          <w:rFonts w:ascii="Arial" w:hAnsi="Arial" w:cs="Arial"/>
          <w:b/>
          <w:sz w:val="20"/>
          <w:szCs w:val="20"/>
        </w:rPr>
      </w:pPr>
    </w:p>
    <w:p w:rsidR="00992526" w:rsidRDefault="00992526">
      <w:pPr>
        <w:rPr>
          <w:rFonts w:ascii="Arial" w:hAnsi="Arial" w:cs="Arial"/>
          <w:sz w:val="20"/>
          <w:szCs w:val="20"/>
        </w:rPr>
      </w:pPr>
    </w:p>
    <w:sectPr w:rsidR="0099252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992526"/>
    <w:rsid w:val="009D6CE3"/>
    <w:rsid w:val="00E36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364C2F-94F4-2849-9BA2-AAFD0E128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</Words>
  <Characters>436</Characters>
  <Application>Microsoft Office Word</Application>
  <DocSecurity>4</DocSecurity>
  <Lines>3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Reiheneinbau-Ausschaltvorwarner kombinierbar mit Treppenlichtzeitschalter (ELPA 4)</vt:lpstr>
      <vt:lpstr>Reiheneinbau-Ausschaltvorwarner kombinierbar mit Treppenlichtzeitschalter (ELPA 4)</vt:lpstr>
    </vt:vector>
  </TitlesOfParts>
  <Company>Theben AG</Company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2026-10-16T12:07:00Z</dcterms:created>
  <dcterms:modified xsi:type="dcterms:W3CDTF">2026-10-16T12:07:00Z</dcterms:modified>
</cp:coreProperties>
</file>