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A70E0" w:rsidRDefault="00E134B1" w:rsidP="00E134B1">
      <w:pPr>
        <w:pStyle w:val="berschrift1"/>
        <w:spacing w:after="240"/>
        <w:rPr>
          <w:rFonts w:ascii="Arial" w:hAnsi="Arial" w:cs="Arial"/>
        </w:rPr>
      </w:pPr>
      <w:r w:rsidRPr="00E134B1">
        <w:rPr>
          <w:rFonts w:ascii="Arial" w:hAnsi="Arial" w:cs="Arial"/>
          <w:bCs/>
          <w:szCs w:val="28"/>
          <w:lang w:val="it-IT"/>
        </w:rPr>
        <w:t>Testo d’appalto per rilevatori di presenza</w:t>
      </w:r>
    </w:p>
    <w:p w:rsidR="00D00BF0" w:rsidRPr="003327EE" w:rsidRDefault="00E134B1" w:rsidP="00E134B1">
      <w:pPr>
        <w:pStyle w:val="berschrift1"/>
        <w:spacing w:after="240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Rilevatore di presenza thePrema P360-101 E UP WH / GR</w:t>
      </w:r>
    </w:p>
    <w:p w:rsidR="00A651B8" w:rsidRPr="003327EE" w:rsidRDefault="00E134B1" w:rsidP="00E134B1">
      <w:pPr>
        <w:pStyle w:val="Aufzhlung"/>
        <w:ind w:left="0" w:firstLine="0"/>
        <w:rPr>
          <w:rFonts w:ascii="Arial" w:hAnsi="Arial" w:cs="Arial"/>
        </w:rPr>
      </w:pPr>
      <w:r w:rsidRPr="00E134B1">
        <w:rPr>
          <w:rFonts w:ascii="Arial" w:hAnsi="Arial" w:cs="Arial"/>
          <w:lang w:val="it-IT"/>
        </w:rPr>
        <w:t>Rilevatore di presenza a infrarossi passivi per montaggio a soffitto; comando automatico in funzione di presenza e illuminazione per illuminazione e RCV; range di rilevamento quadrato 360°, in movimento 100 m</w:t>
      </w:r>
      <w:r w:rsidRPr="00E134B1">
        <w:rPr>
          <w:rFonts w:ascii="Arial" w:hAnsi="Arial" w:cs="Arial"/>
          <w:vertAlign w:val="superscript"/>
          <w:lang w:val="it-IT"/>
        </w:rPr>
        <w:t>2</w:t>
      </w:r>
      <w:r w:rsidRPr="00E134B1">
        <w:rPr>
          <w:rFonts w:ascii="Arial" w:hAnsi="Arial" w:cs="Arial"/>
          <w:lang w:val="it-IT"/>
        </w:rPr>
        <w:t xml:space="preserve"> (10 x 10 m), a sedere 64 m</w:t>
      </w:r>
      <w:r w:rsidRPr="00E134B1">
        <w:rPr>
          <w:rFonts w:ascii="Arial" w:hAnsi="Arial" w:cs="Arial"/>
          <w:vertAlign w:val="superscript"/>
          <w:lang w:val="it-IT"/>
        </w:rPr>
        <w:t>2</w:t>
      </w:r>
      <w:r w:rsidRPr="00E134B1">
        <w:rPr>
          <w:rFonts w:ascii="Arial" w:hAnsi="Arial" w:cs="Arial"/>
          <w:lang w:val="it-IT"/>
        </w:rPr>
        <w:t xml:space="preserve"> (8 x 8 m)</w:t>
      </w:r>
      <w:r w:rsidRPr="00E134B1">
        <w:rPr>
          <w:rFonts w:ascii="Arial" w:hAnsi="Arial" w:cs="Arial"/>
          <w:vertAlign w:val="superscript"/>
          <w:lang w:val="it-IT"/>
        </w:rPr>
        <w:t xml:space="preserve"> </w:t>
      </w:r>
      <w:r w:rsidRPr="00E134B1">
        <w:rPr>
          <w:rFonts w:ascii="Arial" w:hAnsi="Arial" w:cs="Arial"/>
          <w:lang w:val="it-IT"/>
        </w:rPr>
        <w:t xml:space="preserve">con altezza di montaggio di 3,5 m, altezza di montaggio fino a 10 m; </w:t>
      </w:r>
    </w:p>
    <w:p w:rsidR="00925F64" w:rsidRPr="003327EE" w:rsidRDefault="00E134B1" w:rsidP="00E134B1">
      <w:pPr>
        <w:pStyle w:val="Aufzhlung"/>
        <w:ind w:left="0" w:firstLine="0"/>
        <w:rPr>
          <w:rFonts w:ascii="Arial" w:hAnsi="Arial" w:cs="Arial"/>
        </w:rPr>
      </w:pPr>
      <w:r w:rsidRPr="00E134B1">
        <w:rPr>
          <w:rFonts w:ascii="Arial" w:hAnsi="Arial" w:cs="Arial"/>
          <w:lang w:val="it-IT"/>
        </w:rPr>
        <w:t xml:space="preserve">Misurazione in luce mista adatta per lampade fluorescenti (FL/PL/ESL), lampade alogene e a incandescenza e LED, commutabile su misurazione Spot o Wide; </w:t>
      </w:r>
    </w:p>
    <w:p w:rsidR="00E769D5" w:rsidRPr="003327EE" w:rsidRDefault="00E134B1" w:rsidP="00E134B1">
      <w:pPr>
        <w:pStyle w:val="Aufzhlung"/>
        <w:ind w:left="0" w:firstLine="0"/>
        <w:rPr>
          <w:rFonts w:ascii="Arial" w:hAnsi="Arial" w:cs="Arial"/>
        </w:rPr>
      </w:pPr>
      <w:r w:rsidRPr="00E134B1">
        <w:rPr>
          <w:rFonts w:ascii="Arial" w:hAnsi="Arial" w:cs="Arial"/>
          <w:spacing w:val="-3"/>
          <w:lang w:val="it-IT"/>
        </w:rPr>
        <w:t xml:space="preserve">Tensione d'esercizio 110 - 230 V AC / 50 - 60 Hz, consumo proprio ca. 0,1 W; </w:t>
      </w:r>
      <w:r w:rsidRPr="00E134B1">
        <w:rPr>
          <w:rFonts w:ascii="Arial" w:hAnsi="Arial" w:cs="Arial"/>
          <w:lang w:val="it-IT"/>
        </w:rPr>
        <w:t>tipo di protezione IP 20, montato IP 40;</w:t>
      </w:r>
    </w:p>
    <w:p w:rsidR="00604C66" w:rsidRPr="003327EE" w:rsidRDefault="00E134B1" w:rsidP="00E134B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134B1">
        <w:rPr>
          <w:rFonts w:ascii="Arial" w:hAnsi="Arial" w:cs="Arial"/>
          <w:lang w:val="it-IT"/>
        </w:rPr>
        <w:t xml:space="preserve">Canale A luce: relè, 1 contatto normalmente aperto 230 V / 10 A, 2300 W o 1150 VA (cos </w:t>
      </w:r>
      <w:r w:rsidRPr="00E134B1">
        <w:rPr>
          <w:rFonts w:ascii="Calibri" w:hAnsi="Calibri" w:cs="Calibri"/>
          <w:lang w:val="it-IT"/>
        </w:rPr>
        <w:t>ϕ</w:t>
      </w:r>
      <w:r w:rsidRPr="00E134B1">
        <w:rPr>
          <w:rFonts w:ascii="Arial" w:hAnsi="Arial" w:cs="Arial"/>
          <w:lang w:val="it-IT"/>
        </w:rPr>
        <w:t xml:space="preserve"> = 0.5); funzionamento commutabile completamente automatico o semiautomatico; valore di commutazione luminosità impostabile ca. 5 – 3000 Lux, funzione Teach-In; tempo di coda con autoapprendimento 10 s – 60 min; riduzione del tempo di coda con presenza ridotta (presenza a breve tempo); soluzioni di collegamento per tasti o interruttori per commutazione manuale con riconoscimento automatico di tasti/interruttori; funzione ad impulso per temporizzatore luci scale;</w:t>
      </w:r>
    </w:p>
    <w:p w:rsidR="00604C66" w:rsidRPr="003327EE" w:rsidRDefault="00E134B1" w:rsidP="00E134B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134B1">
        <w:rPr>
          <w:rFonts w:ascii="Arial" w:hAnsi="Arial" w:cs="Arial"/>
          <w:lang w:val="it-IT"/>
        </w:rPr>
        <w:t>Canale H, presenza: relè, 1 contatto normalmente aperto a potenziale zero 220 V DC / 50 W o 250 V AC / 50 VA, ritardo all'inserimento 0 – 10 min e tempo di coda 10 s – 120 min, sorveglianza locale con rilevamento di movimento selettivo, sensibilità regolabile;</w:t>
      </w:r>
    </w:p>
    <w:p w:rsidR="00604C66" w:rsidRPr="003327EE" w:rsidRDefault="00E134B1" w:rsidP="00E134B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134B1">
        <w:rPr>
          <w:rFonts w:ascii="Arial" w:hAnsi="Arial" w:cs="Arial"/>
          <w:lang w:val="it-IT"/>
        </w:rPr>
        <w:t>Immediatamente pronto per l’uso grazie alla preimpostazione di fabbrica; parametrizzabile a distanza con il telecomando; impostazione estremamente facile del comportamento a risparmio energetico con la nuova funzione "eco plus"; modalità di test per il controllo della funzione e del range di rilevamento; ampliamento del range di rilevamento attraverso collegamento master-slave o master-master, facile assegnazione dei modi di funzionamento relè;</w:t>
      </w:r>
    </w:p>
    <w:p w:rsidR="00604C66" w:rsidRPr="003327EE" w:rsidRDefault="00E134B1" w:rsidP="00E134B1">
      <w:pPr>
        <w:pStyle w:val="Aufzhlung"/>
        <w:ind w:left="0" w:firstLine="0"/>
        <w:rPr>
          <w:rFonts w:ascii="Arial" w:hAnsi="Arial" w:cs="Arial"/>
        </w:rPr>
      </w:pPr>
      <w:r w:rsidRPr="00E134B1">
        <w:rPr>
          <w:rFonts w:ascii="Arial" w:hAnsi="Arial" w:cs="Arial"/>
          <w:lang w:val="it-IT"/>
        </w:rPr>
        <w:t>Profondità d'incasso 40 mm, montaggio a soffitto in scatola ad incasso Gr.1 o scatola di di giunzione per soffitti 73A, montaggio a soffitto possibile con telaio a vista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E134B1" w:rsidP="00E134B1">
      <w:pPr>
        <w:spacing w:after="240"/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Prodotto: ThebenHTS</w:t>
      </w:r>
    </w:p>
    <w:p w:rsidR="004E2972" w:rsidRPr="003327EE" w:rsidRDefault="00E134B1" w:rsidP="00E134B1">
      <w:pPr>
        <w:rPr>
          <w:rFonts w:ascii="Arial" w:hAnsi="Arial" w:cs="Arial"/>
          <w:sz w:val="20"/>
          <w:lang w:val="en-US"/>
        </w:rPr>
      </w:pPr>
      <w:r w:rsidRPr="00E134B1">
        <w:rPr>
          <w:rFonts w:ascii="Arial" w:hAnsi="Arial" w:cs="Arial"/>
          <w:sz w:val="20"/>
          <w:lang w:val="it-IT"/>
        </w:rPr>
        <w:t>Tipo: thePrema P360-101 E UP..</w:t>
      </w:r>
    </w:p>
    <w:p w:rsidR="004E2972" w:rsidRPr="003327EE" w:rsidRDefault="00E134B1" w:rsidP="00E134B1">
      <w:pPr>
        <w:rPr>
          <w:rFonts w:ascii="Arial" w:hAnsi="Arial" w:cs="Arial"/>
          <w:sz w:val="20"/>
          <w:lang w:val="en-US"/>
        </w:rPr>
      </w:pPr>
      <w:r w:rsidRPr="00E134B1">
        <w:rPr>
          <w:rFonts w:ascii="Arial" w:hAnsi="Arial" w:cs="Arial"/>
          <w:sz w:val="20"/>
          <w:lang w:val="it-IT"/>
        </w:rPr>
        <w:t>N. d'ordine.: 2070105 (thePrema P360-101 E UP WH, bianco)</w:t>
      </w:r>
    </w:p>
    <w:p w:rsidR="00A41B0E" w:rsidRPr="003327EE" w:rsidRDefault="00E134B1" w:rsidP="00E134B1">
      <w:pPr>
        <w:rPr>
          <w:rFonts w:ascii="Arial" w:hAnsi="Arial" w:cs="Arial"/>
          <w:sz w:val="20"/>
          <w:lang w:val="en-US"/>
        </w:rPr>
      </w:pPr>
      <w:r w:rsidRPr="00E134B1">
        <w:rPr>
          <w:rFonts w:ascii="Arial" w:hAnsi="Arial" w:cs="Arial"/>
          <w:sz w:val="20"/>
          <w:lang w:val="it-IT"/>
        </w:rPr>
        <w:tab/>
        <w:t xml:space="preserve">      2070106 (thePrema P360-101 E UP GR, grigio)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E134B1" w:rsidP="00E134B1">
      <w:pPr>
        <w:rPr>
          <w:rFonts w:ascii="Arial" w:hAnsi="Arial" w:cs="Arial"/>
          <w:b/>
          <w:sz w:val="20"/>
        </w:rPr>
      </w:pPr>
      <w:r w:rsidRPr="00E134B1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E134B1" w:rsidP="00E134B1">
      <w:pPr>
        <w:pStyle w:val="berschrift3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Accessori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E134B1" w:rsidP="00E134B1">
      <w:pPr>
        <w:rPr>
          <w:rFonts w:ascii="Arial" w:hAnsi="Arial" w:cs="Arial"/>
          <w:b/>
          <w:sz w:val="20"/>
        </w:rPr>
      </w:pPr>
      <w:r w:rsidRPr="00E134B1">
        <w:rPr>
          <w:rFonts w:ascii="Arial" w:hAnsi="Arial" w:cs="Arial"/>
          <w:b/>
          <w:bCs/>
          <w:sz w:val="20"/>
          <w:lang w:val="it-IT"/>
        </w:rPr>
        <w:t>Ampliamento del range di rilevamento tramite apparecchio slave:</w:t>
      </w:r>
    </w:p>
    <w:p w:rsidR="00643324" w:rsidRPr="003327EE" w:rsidRDefault="00E134B1" w:rsidP="00E134B1">
      <w:pPr>
        <w:rPr>
          <w:rFonts w:ascii="Arial" w:hAnsi="Arial" w:cs="Arial"/>
          <w:b/>
          <w:sz w:val="20"/>
          <w:lang w:val="de-CH"/>
        </w:rPr>
      </w:pPr>
      <w:r w:rsidRPr="00E134B1">
        <w:rPr>
          <w:rFonts w:ascii="Arial" w:hAnsi="Arial" w:cs="Arial"/>
          <w:sz w:val="20"/>
          <w:lang w:val="it-IT"/>
        </w:rPr>
        <w:t>Opzionale</w:t>
      </w:r>
    </w:p>
    <w:p w:rsidR="009F6E61" w:rsidRPr="003327EE" w:rsidRDefault="00E134B1" w:rsidP="00E134B1">
      <w:pPr>
        <w:rPr>
          <w:rFonts w:ascii="Arial" w:hAnsi="Arial" w:cs="Arial"/>
          <w:sz w:val="20"/>
          <w:lang w:val="en-US"/>
        </w:rPr>
      </w:pPr>
      <w:r w:rsidRPr="00E134B1">
        <w:rPr>
          <w:rFonts w:ascii="Arial" w:hAnsi="Arial" w:cs="Arial"/>
          <w:sz w:val="20"/>
          <w:lang w:val="it-IT"/>
        </w:rPr>
        <w:t>Tipo: thePrema P360 Slave E UP..</w:t>
      </w:r>
    </w:p>
    <w:p w:rsidR="009F6E61" w:rsidRPr="003327EE" w:rsidRDefault="00E134B1" w:rsidP="00E134B1">
      <w:pPr>
        <w:rPr>
          <w:rFonts w:ascii="Arial" w:hAnsi="Arial" w:cs="Arial"/>
          <w:sz w:val="20"/>
          <w:lang w:val="en-US"/>
        </w:rPr>
      </w:pPr>
      <w:r w:rsidRPr="00E134B1">
        <w:rPr>
          <w:rFonts w:ascii="Arial" w:hAnsi="Arial" w:cs="Arial"/>
          <w:sz w:val="20"/>
          <w:lang w:val="it-IT"/>
        </w:rPr>
        <w:t>N. ordine: 2070130 (thePrema P360 Slave E UP WH, bianco)</w:t>
      </w:r>
    </w:p>
    <w:p w:rsidR="009F6E61" w:rsidRPr="003327EE" w:rsidRDefault="00E134B1" w:rsidP="00E134B1">
      <w:pPr>
        <w:rPr>
          <w:rFonts w:ascii="Arial" w:hAnsi="Arial" w:cs="Arial"/>
          <w:sz w:val="20"/>
          <w:lang w:val="en-US"/>
        </w:rPr>
      </w:pPr>
      <w:r w:rsidRPr="00E134B1">
        <w:rPr>
          <w:rFonts w:ascii="Arial" w:hAnsi="Arial" w:cs="Arial"/>
          <w:sz w:val="20"/>
          <w:lang w:val="it-IT"/>
        </w:rPr>
        <w:tab/>
        <w:t xml:space="preserve">      2070131 (thePrema P360 Slave E UP GR, grigio)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E134B1" w:rsidP="00E134B1">
      <w:pPr>
        <w:pStyle w:val="berschrift3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Opzionale</w:t>
      </w:r>
    </w:p>
    <w:p w:rsidR="004C07C4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Guida testuale per l'operatore sul display. Possibilità di trasmissione di singoli valori di regolazione o di interi set di parametri al rilevatore. Adatto a tutti i rilevatori di presenza ThebenHTS impostabili a distanza.</w:t>
      </w:r>
    </w:p>
    <w:p w:rsidR="004E2972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N. d'ordine: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E134B1" w:rsidP="00E134B1">
      <w:pPr>
        <w:pStyle w:val="berschrift3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Telecomando di assistenza "theSenda P"</w:t>
      </w:r>
    </w:p>
    <w:p w:rsidR="00922419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lastRenderedPageBreak/>
        <w:t>N. d'ordine: 9070910</w:t>
      </w:r>
    </w:p>
    <w:p w:rsidR="00922419" w:rsidRDefault="00922419" w:rsidP="004E2972">
      <w:pPr>
        <w:rPr>
          <w:rFonts w:ascii="Arial" w:hAnsi="Arial" w:cs="Arial"/>
          <w:sz w:val="20"/>
        </w:rPr>
      </w:pPr>
    </w:p>
    <w:p w:rsidR="004B3872" w:rsidRDefault="004B3872" w:rsidP="004E2972">
      <w:pPr>
        <w:rPr>
          <w:rFonts w:ascii="Arial" w:hAnsi="Arial" w:cs="Arial"/>
          <w:sz w:val="20"/>
        </w:rPr>
      </w:pPr>
    </w:p>
    <w:p w:rsidR="00932761" w:rsidRPr="003327EE" w:rsidRDefault="00932761" w:rsidP="004E2972">
      <w:pPr>
        <w:rPr>
          <w:rFonts w:ascii="Arial" w:hAnsi="Arial" w:cs="Arial"/>
          <w:sz w:val="20"/>
        </w:rPr>
      </w:pPr>
    </w:p>
    <w:p w:rsidR="004E2972" w:rsidRPr="003327EE" w:rsidRDefault="00E134B1" w:rsidP="00E134B1">
      <w:pPr>
        <w:pStyle w:val="berschrift3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Telecomando utente "theSenda S"</w:t>
      </w:r>
    </w:p>
    <w:p w:rsidR="004E2972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Opzionale</w:t>
      </w:r>
    </w:p>
    <w:p w:rsidR="00557AA9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N. d'ordine: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E134B1" w:rsidP="00E134B1">
      <w:pPr>
        <w:pStyle w:val="berschrift3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Telaio a vista 110A WH</w:t>
      </w:r>
    </w:p>
    <w:p w:rsidR="00922419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N. d'ordine: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08456F" w:rsidRPr="003327EE" w:rsidRDefault="00E134B1" w:rsidP="00E134B1">
      <w:pPr>
        <w:pStyle w:val="berschrift3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Telaio a vista 110A GR</w:t>
      </w:r>
    </w:p>
    <w:p w:rsidR="0008456F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Opzionale</w:t>
      </w:r>
    </w:p>
    <w:p w:rsidR="0008456F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N. d'ordine: 9070913</w:t>
      </w:r>
    </w:p>
    <w:p w:rsidR="0008456F" w:rsidRPr="003327EE" w:rsidRDefault="0008456F" w:rsidP="003567FA">
      <w:pPr>
        <w:rPr>
          <w:rFonts w:ascii="Arial" w:hAnsi="Arial" w:cs="Arial"/>
          <w:sz w:val="20"/>
        </w:rPr>
      </w:pPr>
    </w:p>
    <w:p w:rsidR="00922419" w:rsidRPr="003327EE" w:rsidRDefault="00E134B1" w:rsidP="00E134B1">
      <w:pPr>
        <w:pStyle w:val="berschrift3"/>
        <w:rPr>
          <w:rFonts w:ascii="Arial" w:hAnsi="Arial" w:cs="Arial"/>
          <w:sz w:val="20"/>
        </w:rPr>
      </w:pPr>
      <w:r w:rsidRPr="00E134B1">
        <w:rPr>
          <w:rFonts w:ascii="Arial" w:hAnsi="Arial" w:cs="Arial"/>
          <w:bCs/>
          <w:sz w:val="20"/>
          <w:lang w:val="it-IT"/>
        </w:rPr>
        <w:t>Scatola di giunzione per soffitti 73A</w:t>
      </w:r>
    </w:p>
    <w:p w:rsidR="00922419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Opzionale</w:t>
      </w:r>
    </w:p>
    <w:p w:rsidR="003327EE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Diametro foro 73 mm</w:t>
      </w:r>
    </w:p>
    <w:p w:rsidR="00922419" w:rsidRPr="003327EE" w:rsidRDefault="00E134B1" w:rsidP="00E134B1">
      <w:pPr>
        <w:rPr>
          <w:rFonts w:ascii="Arial" w:hAnsi="Arial" w:cs="Arial"/>
          <w:sz w:val="20"/>
        </w:rPr>
      </w:pPr>
      <w:r w:rsidRPr="00E134B1">
        <w:rPr>
          <w:rFonts w:ascii="Arial" w:hAnsi="Arial" w:cs="Arial"/>
          <w:sz w:val="20"/>
          <w:lang w:val="it-IT"/>
        </w:rPr>
        <w:t>N. d'ordine: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B280C" w:rsidRDefault="00AB280C">
      <w:r>
        <w:separator/>
      </w:r>
    </w:p>
  </w:endnote>
  <w:endnote w:type="continuationSeparator" w:id="0">
    <w:p w:rsidR="00AB280C" w:rsidRDefault="00AB2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E134B1">
      <w:tc>
        <w:tcPr>
          <w:tcW w:w="4747" w:type="dxa"/>
        </w:tcPr>
        <w:p w:rsidR="003327EE" w:rsidRPr="00AA70E0" w:rsidRDefault="00E134B1" w:rsidP="00E134B1">
          <w:pPr>
            <w:pStyle w:val="Fuzeile"/>
            <w:rPr>
              <w:rFonts w:ascii="Arial" w:hAnsi="Arial" w:cs="Arial"/>
            </w:rPr>
          </w:pPr>
          <w:r w:rsidRPr="00E134B1">
            <w:rPr>
              <w:rFonts w:ascii="Arial" w:hAnsi="Arial" w:cs="Arial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3327EE" w:rsidRPr="00AA70E0" w:rsidRDefault="00E134B1" w:rsidP="00E134B1">
          <w:pPr>
            <w:pStyle w:val="Fuzeile"/>
            <w:jc w:val="right"/>
            <w:rPr>
              <w:rFonts w:ascii="Arial" w:hAnsi="Arial" w:cs="Arial"/>
            </w:rPr>
          </w:pPr>
          <w:r w:rsidRPr="00E134B1">
            <w:rPr>
              <w:rFonts w:ascii="Arial" w:hAnsi="Arial" w:cs="Arial"/>
              <w:lang w:val="it-IT"/>
            </w:rPr>
            <w:t>1103090101/01.2016</w:t>
          </w:r>
          <w:r w:rsidRPr="00E134B1">
            <w:rPr>
              <w:rFonts w:ascii="Symbol" w:hAnsi="Symbol" w:cs="Symbol"/>
              <w:lang w:val="it-IT"/>
            </w:rPr>
            <w:t></w:t>
          </w:r>
          <w:r w:rsidRPr="00E134B1">
            <w:rPr>
              <w:rFonts w:ascii="Arial" w:hAnsi="Arial" w:cs="Arial"/>
              <w:lang w:val="it-IT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E134B1"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B280C" w:rsidRDefault="00AB280C">
      <w:r>
        <w:separator/>
      </w:r>
    </w:p>
  </w:footnote>
  <w:footnote w:type="continuationSeparator" w:id="0">
    <w:p w:rsidR="00AB280C" w:rsidRDefault="00AB2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E134B1">
      <w:tc>
        <w:tcPr>
          <w:tcW w:w="4747" w:type="dxa"/>
        </w:tcPr>
        <w:p w:rsidR="00AA70E0" w:rsidRPr="001B79A9" w:rsidRDefault="00E134B1" w:rsidP="00E134B1">
          <w:pPr>
            <w:pStyle w:val="Kopfzeile"/>
            <w:rPr>
              <w:rFonts w:ascii="Arial" w:hAnsi="Arial" w:cs="Arial"/>
            </w:rPr>
          </w:pPr>
          <w:r w:rsidRPr="00E134B1">
            <w:rPr>
              <w:rFonts w:ascii="Arial" w:hAnsi="Arial" w:cs="Arial"/>
              <w:lang w:val="it-IT"/>
            </w:rPr>
            <w:t xml:space="preserve">Theben HTS AG </w:t>
          </w:r>
        </w:p>
        <w:p w:rsidR="00AA70E0" w:rsidRPr="001B79A9" w:rsidRDefault="00E134B1" w:rsidP="00E134B1">
          <w:pPr>
            <w:pStyle w:val="Kopfzeile"/>
            <w:rPr>
              <w:rFonts w:ascii="Arial" w:hAnsi="Arial" w:cs="Arial"/>
            </w:rPr>
          </w:pPr>
          <w:r w:rsidRPr="00E134B1">
            <w:rPr>
              <w:rFonts w:ascii="Arial" w:hAnsi="Arial" w:cs="Arial"/>
              <w:lang w:val="it-IT"/>
            </w:rPr>
            <w:t xml:space="preserve">CH-8307 Effretikon </w:t>
          </w:r>
        </w:p>
        <w:p w:rsidR="00AA70E0" w:rsidRPr="001B79A9" w:rsidRDefault="00E134B1" w:rsidP="00E134B1">
          <w:pPr>
            <w:pStyle w:val="Kopfzeile"/>
            <w:rPr>
              <w:rFonts w:ascii="Arial" w:hAnsi="Arial" w:cs="Arial"/>
            </w:rPr>
          </w:pPr>
          <w:r w:rsidRPr="00E134B1">
            <w:rPr>
              <w:rFonts w:ascii="Arial" w:hAnsi="Arial" w:cs="Arial"/>
              <w:lang w:val="it-IT"/>
            </w:rPr>
            <w:t>Tel. 052 355 17 00</w:t>
          </w:r>
        </w:p>
        <w:p w:rsidR="003327EE" w:rsidRPr="004E2972" w:rsidRDefault="00E134B1" w:rsidP="00E134B1">
          <w:pPr>
            <w:pStyle w:val="Kopfzeile"/>
          </w:pPr>
          <w:r w:rsidRPr="00E134B1">
            <w:rPr>
              <w:rFonts w:ascii="Arial" w:hAnsi="Arial" w:cs="Arial"/>
              <w:lang w:val="it-IT"/>
            </w:rPr>
            <w:t>Fax 052 355 17 01</w:t>
          </w:r>
        </w:p>
      </w:tc>
      <w:tc>
        <w:tcPr>
          <w:tcW w:w="4748" w:type="dxa"/>
        </w:tcPr>
        <w:p w:rsidR="003327EE" w:rsidRPr="004E2972" w:rsidRDefault="00AB280C" w:rsidP="00AA70E0">
          <w:pPr>
            <w:pStyle w:val="Kopfzeile"/>
            <w:jc w:val="right"/>
          </w:pPr>
          <w:r w:rsidRPr="00E134B1">
            <w:rPr>
              <w:noProof/>
              <w:lang w:val="it-IT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E134B1">
      <w:rPr>
        <w:rFonts w:ascii="Syntax" w:hAnsi="Syntax"/>
        <w:i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28133193">
    <w:abstractNumId w:val="2"/>
  </w:num>
  <w:num w:numId="2" w16cid:durableId="798760564">
    <w:abstractNumId w:val="3"/>
  </w:num>
  <w:num w:numId="3" w16cid:durableId="207232033">
    <w:abstractNumId w:val="1"/>
  </w:num>
  <w:num w:numId="4" w16cid:durableId="15897301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418"/>
    <w:rsid w:val="0008456F"/>
    <w:rsid w:val="000A7407"/>
    <w:rsid w:val="000B4392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30BB"/>
    <w:rsid w:val="004B3872"/>
    <w:rsid w:val="004C07C4"/>
    <w:rsid w:val="004E2972"/>
    <w:rsid w:val="004F2EB4"/>
    <w:rsid w:val="005116E4"/>
    <w:rsid w:val="00557AA9"/>
    <w:rsid w:val="005D70DF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570C2"/>
    <w:rsid w:val="00836BC8"/>
    <w:rsid w:val="00857B98"/>
    <w:rsid w:val="00872719"/>
    <w:rsid w:val="008E010F"/>
    <w:rsid w:val="009002CC"/>
    <w:rsid w:val="00922419"/>
    <w:rsid w:val="00925F64"/>
    <w:rsid w:val="00932761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A70E0"/>
    <w:rsid w:val="00AB2128"/>
    <w:rsid w:val="00AB280C"/>
    <w:rsid w:val="00AB4B97"/>
    <w:rsid w:val="00B3305B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C1B82"/>
    <w:rsid w:val="00DC6109"/>
    <w:rsid w:val="00DF4FE3"/>
    <w:rsid w:val="00E134B1"/>
    <w:rsid w:val="00E66107"/>
    <w:rsid w:val="00E769D5"/>
    <w:rsid w:val="00EB4AB1"/>
    <w:rsid w:val="00EC36C2"/>
    <w:rsid w:val="00F0581E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8E14C7B-B10A-DA49-8C71-B5BC97C2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444</Words>
  <Characters>2803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cp:lastModifiedBy>Jürgen Schwitzer</cp:lastModifiedBy>
  <cp:revision>2</cp:revision>
  <cp:lastPrinted>2016-01-28T09:42:00Z</cp:lastPrinted>
  <dcterms:created xsi:type="dcterms:W3CDTF">2026-10-16T12:09:00Z</dcterms:created>
  <dcterms:modified xsi:type="dcterms:W3CDTF">2026-10-16T12:09:00Z</dcterms:modified>
</cp:coreProperties>
</file>